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D48A3" w14:textId="5E0766B0" w:rsidR="007B72C5" w:rsidRPr="007B72C5" w:rsidRDefault="00E30942" w:rsidP="007B72C5">
      <w:pPr>
        <w:spacing w:before="120" w:after="120"/>
        <w:jc w:val="both"/>
        <w:rPr>
          <w:rFonts w:cs="Arial"/>
          <w:b/>
          <w:noProof/>
          <w:lang w:val="sr-Cyrl-RS"/>
        </w:rPr>
      </w:pPr>
      <w:r>
        <w:rPr>
          <w:rFonts w:cs="Arial"/>
          <w:b/>
          <w:noProof/>
        </w:rPr>
        <w:t>4.2.</w:t>
      </w:r>
      <w:r w:rsidR="00793209" w:rsidRPr="007B72C5">
        <w:rPr>
          <w:rFonts w:cs="Arial"/>
          <w:b/>
          <w:noProof/>
        </w:rPr>
        <w:t xml:space="preserve">6.1. ПРОРАЧУН </w:t>
      </w:r>
      <w:r w:rsidR="007B72C5" w:rsidRPr="007B72C5">
        <w:rPr>
          <w:rFonts w:cs="Arial"/>
          <w:b/>
          <w:noProof/>
        </w:rPr>
        <w:t xml:space="preserve">- </w:t>
      </w:r>
      <w:r w:rsidR="006E2A80">
        <w:rPr>
          <w:rFonts w:cs="Arial"/>
          <w:b/>
          <w:noProof/>
        </w:rPr>
        <w:t>Катодна</w:t>
      </w:r>
      <w:r w:rsidR="007B72C5" w:rsidRPr="007B72C5">
        <w:rPr>
          <w:rFonts w:cs="Arial"/>
          <w:b/>
          <w:noProof/>
        </w:rPr>
        <w:t xml:space="preserve"> </w:t>
      </w:r>
      <w:r w:rsidR="006E2A80">
        <w:rPr>
          <w:rFonts w:cs="Arial"/>
          <w:b/>
          <w:noProof/>
        </w:rPr>
        <w:t>за</w:t>
      </w:r>
      <w:r w:rsidR="006E2A80">
        <w:rPr>
          <w:rFonts w:cs="Arial"/>
          <w:b/>
          <w:noProof/>
          <w:lang w:val="sr-Latn-RS"/>
        </w:rPr>
        <w:t>штита</w:t>
      </w:r>
      <w:r w:rsidR="007B72C5" w:rsidRPr="007B72C5">
        <w:rPr>
          <w:rFonts w:cs="Arial"/>
          <w:b/>
          <w:noProof/>
          <w:lang w:val="sr-Latn-RS"/>
        </w:rPr>
        <w:t xml:space="preserve"> </w:t>
      </w:r>
      <w:r w:rsidR="006E2A80">
        <w:rPr>
          <w:rFonts w:cs="Arial"/>
          <w:b/>
          <w:noProof/>
          <w:lang w:val="sr-Latn-RS"/>
        </w:rPr>
        <w:t>челичних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6E2A80">
        <w:rPr>
          <w:rFonts w:cs="Arial"/>
          <w:b/>
          <w:noProof/>
          <w:lang w:val="sr-Cyrl-RS"/>
        </w:rPr>
        <w:t>заштитних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6E2A80">
        <w:rPr>
          <w:rFonts w:cs="Arial"/>
          <w:b/>
          <w:noProof/>
          <w:lang w:val="sr-Cyrl-RS"/>
        </w:rPr>
        <w:t>цеви</w:t>
      </w:r>
    </w:p>
    <w:p w14:paraId="79FF549D" w14:textId="77777777" w:rsidR="007B72C5" w:rsidRPr="007B72C5" w:rsidRDefault="007B72C5" w:rsidP="00FD1161">
      <w:pPr>
        <w:spacing w:before="120" w:after="120"/>
        <w:jc w:val="both"/>
        <w:rPr>
          <w:rFonts w:cs="Arial"/>
          <w:bCs/>
          <w:noProof/>
        </w:rPr>
      </w:pPr>
    </w:p>
    <w:p w14:paraId="0150BF63" w14:textId="78815BF3" w:rsidR="007B72C5" w:rsidRPr="007B72C5" w:rsidRDefault="00E30942" w:rsidP="007B72C5">
      <w:pPr>
        <w:spacing w:before="120" w:after="120"/>
        <w:jc w:val="both"/>
        <w:rPr>
          <w:rFonts w:cs="Arial"/>
          <w:b/>
          <w:noProof/>
          <w:lang w:val="sr-Cyrl-RS"/>
        </w:rPr>
      </w:pPr>
      <w:r>
        <w:rPr>
          <w:rFonts w:cs="Arial"/>
          <w:b/>
          <w:noProof/>
        </w:rPr>
        <w:t>4.2.</w:t>
      </w:r>
      <w:r w:rsidR="007B72C5" w:rsidRPr="007B72C5">
        <w:rPr>
          <w:rFonts w:cs="Arial"/>
          <w:b/>
          <w:noProof/>
          <w:lang w:val="sr-Cyrl-RS"/>
        </w:rPr>
        <w:t xml:space="preserve">6.1.1. </w:t>
      </w:r>
      <w:r w:rsidR="00A546D4">
        <w:rPr>
          <w:rFonts w:cs="Arial"/>
          <w:b/>
          <w:noProof/>
          <w:lang w:val="sr-Cyrl-RS"/>
        </w:rPr>
        <w:t>Израчунавање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A546D4">
        <w:rPr>
          <w:rFonts w:cs="Arial"/>
          <w:b/>
          <w:noProof/>
          <w:lang w:val="sr-Cyrl-RS"/>
        </w:rPr>
        <w:t>штићене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A546D4">
        <w:rPr>
          <w:rFonts w:cs="Arial"/>
          <w:b/>
          <w:noProof/>
          <w:lang w:val="sr-Cyrl-RS"/>
        </w:rPr>
        <w:t>површине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A546D4">
        <w:rPr>
          <w:rFonts w:cs="Arial"/>
          <w:b/>
          <w:noProof/>
          <w:lang w:val="sr-Cyrl-RS"/>
        </w:rPr>
        <w:t>заштитних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A546D4">
        <w:rPr>
          <w:rFonts w:cs="Arial"/>
          <w:b/>
          <w:noProof/>
          <w:lang w:val="sr-Cyrl-RS"/>
        </w:rPr>
        <w:t>цеви</w:t>
      </w:r>
    </w:p>
    <w:p w14:paraId="11CAF85B" w14:textId="77777777" w:rsidR="007B72C5" w:rsidRPr="007B72C5" w:rsidRDefault="007B72C5" w:rsidP="007B72C5">
      <w:pPr>
        <w:pStyle w:val="Default"/>
        <w:rPr>
          <w:color w:val="auto"/>
          <w:sz w:val="22"/>
          <w:szCs w:val="22"/>
        </w:rPr>
      </w:pPr>
    </w:p>
    <w:p w14:paraId="32A6882A" w14:textId="1C59BF6B" w:rsidR="007B72C5" w:rsidRPr="007B72C5" w:rsidRDefault="00B50E1D" w:rsidP="007B72C5">
      <w:pPr>
        <w:pStyle w:val="Default"/>
        <w:rPr>
          <w:color w:val="auto"/>
          <w:sz w:val="22"/>
          <w:szCs w:val="22"/>
          <w:lang w:val="sr-Latn-CS" w:eastAsia="ar-SA"/>
        </w:rPr>
      </w:pPr>
      <w:r>
        <w:rPr>
          <w:color w:val="auto"/>
          <w:sz w:val="22"/>
          <w:szCs w:val="22"/>
          <w:lang w:val="sr-Latn-CS" w:eastAsia="ar-SA"/>
        </w:rPr>
        <w:t>Штићена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површина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цевовода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– </w:t>
      </w:r>
      <w:r>
        <w:rPr>
          <w:color w:val="auto"/>
          <w:sz w:val="22"/>
          <w:szCs w:val="22"/>
          <w:lang w:val="sr-Latn-CS" w:eastAsia="ar-SA"/>
        </w:rPr>
        <w:t>заштитних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цеви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се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израчунава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као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: </w:t>
      </w:r>
    </w:p>
    <w:p w14:paraId="39C26EB7" w14:textId="77777777" w:rsidR="007B72C5" w:rsidRPr="007B72C5" w:rsidRDefault="007B72C5" w:rsidP="007B72C5">
      <w:pPr>
        <w:pStyle w:val="Default"/>
        <w:rPr>
          <w:color w:val="auto"/>
          <w:sz w:val="22"/>
          <w:szCs w:val="22"/>
          <w:lang w:val="sr-Latn-CS" w:eastAsia="ar-SA"/>
        </w:rPr>
      </w:pPr>
    </w:p>
    <w:p w14:paraId="731E2E31" w14:textId="0259CFD2" w:rsidR="007B72C5" w:rsidRPr="007B72C5" w:rsidRDefault="007B72C5" w:rsidP="007B72C5">
      <w:pPr>
        <w:pStyle w:val="Default"/>
        <w:jc w:val="center"/>
        <w:rPr>
          <w:color w:val="auto"/>
          <w:sz w:val="22"/>
          <w:szCs w:val="22"/>
          <w:lang w:val="sr-Latn-CS" w:eastAsia="ar-SA"/>
        </w:rPr>
      </w:pPr>
      <w:r w:rsidRPr="007B72C5">
        <w:rPr>
          <w:color w:val="auto"/>
          <w:position w:val="-6"/>
          <w:sz w:val="22"/>
          <w:szCs w:val="22"/>
        </w:rPr>
        <w:object w:dxaOrig="1200" w:dyaOrig="279" w14:anchorId="3DB42B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1pt;height:14.4pt" o:ole="">
            <v:imagedata r:id="rId8" o:title=""/>
          </v:shape>
          <o:OLEObject Type="Embed" ProgID="Equation.3" ShapeID="_x0000_i1025" DrawAspect="Content" ObjectID="_1814594851" r:id="rId9"/>
        </w:object>
      </w:r>
    </w:p>
    <w:p w14:paraId="67DF0FE0" w14:textId="77777777" w:rsidR="007B72C5" w:rsidRPr="007B72C5" w:rsidRDefault="007B72C5" w:rsidP="007B72C5">
      <w:pPr>
        <w:pStyle w:val="Default"/>
        <w:rPr>
          <w:color w:val="auto"/>
          <w:sz w:val="22"/>
          <w:szCs w:val="22"/>
          <w:lang w:val="sr-Latn-CS" w:eastAsia="ar-SA"/>
        </w:rPr>
      </w:pPr>
    </w:p>
    <w:p w14:paraId="7370EACD" w14:textId="48734790" w:rsidR="007B72C5" w:rsidRPr="007B72C5" w:rsidRDefault="00B50E1D" w:rsidP="007B72C5">
      <w:pPr>
        <w:pStyle w:val="Default"/>
        <w:rPr>
          <w:color w:val="auto"/>
          <w:sz w:val="22"/>
          <w:szCs w:val="22"/>
          <w:lang w:val="sr-Latn-CS" w:eastAsia="ar-SA"/>
        </w:rPr>
      </w:pPr>
      <w:r>
        <w:rPr>
          <w:color w:val="auto"/>
          <w:sz w:val="22"/>
          <w:szCs w:val="22"/>
          <w:lang w:val="sr-Latn-CS" w:eastAsia="ar-SA"/>
        </w:rPr>
        <w:t>Где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је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: </w:t>
      </w:r>
    </w:p>
    <w:p w14:paraId="4DEC9FED" w14:textId="6546DFB4" w:rsidR="007B72C5" w:rsidRPr="007B72C5" w:rsidRDefault="00B50E1D" w:rsidP="007B72C5">
      <w:pPr>
        <w:pStyle w:val="Default"/>
        <w:ind w:left="720" w:firstLine="720"/>
        <w:rPr>
          <w:color w:val="auto"/>
          <w:sz w:val="22"/>
          <w:szCs w:val="22"/>
          <w:lang w:val="sr-Latn-CS" w:eastAsia="ar-SA"/>
        </w:rPr>
      </w:pPr>
      <w:r>
        <w:rPr>
          <w:color w:val="auto"/>
          <w:sz w:val="22"/>
          <w:szCs w:val="22"/>
          <w:lang w:val="sr-Latn-CS" w:eastAsia="ar-SA"/>
        </w:rPr>
        <w:t>D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- </w:t>
      </w:r>
      <w:r>
        <w:rPr>
          <w:color w:val="auto"/>
          <w:sz w:val="22"/>
          <w:szCs w:val="22"/>
          <w:lang w:val="sr-Latn-CS" w:eastAsia="ar-SA"/>
        </w:rPr>
        <w:t>пречник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цевовода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(</w:t>
      </w:r>
      <w:r>
        <w:rPr>
          <w:color w:val="auto"/>
          <w:sz w:val="22"/>
          <w:szCs w:val="22"/>
          <w:lang w:val="sr-Latn-CS" w:eastAsia="ar-SA"/>
        </w:rPr>
        <w:t>m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) </w:t>
      </w:r>
    </w:p>
    <w:p w14:paraId="09C01ED8" w14:textId="47C34FBD" w:rsidR="007B72C5" w:rsidRPr="007B72C5" w:rsidRDefault="00B50E1D" w:rsidP="007B72C5">
      <w:pPr>
        <w:pStyle w:val="Default"/>
        <w:ind w:left="720" w:firstLine="720"/>
        <w:rPr>
          <w:color w:val="auto"/>
          <w:sz w:val="22"/>
          <w:szCs w:val="22"/>
          <w:lang w:val="sr-Latn-CS" w:eastAsia="ar-SA"/>
        </w:rPr>
      </w:pPr>
      <w:r>
        <w:rPr>
          <w:color w:val="auto"/>
          <w:sz w:val="22"/>
          <w:szCs w:val="22"/>
          <w:lang w:val="sr-Latn-CS" w:eastAsia="ar-SA"/>
        </w:rPr>
        <w:t>L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- </w:t>
      </w:r>
      <w:r>
        <w:rPr>
          <w:color w:val="auto"/>
          <w:sz w:val="22"/>
          <w:szCs w:val="22"/>
          <w:lang w:val="sr-Latn-CS" w:eastAsia="ar-SA"/>
        </w:rPr>
        <w:t>дужина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цевовода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(</w:t>
      </w:r>
      <w:r>
        <w:rPr>
          <w:color w:val="auto"/>
          <w:sz w:val="22"/>
          <w:szCs w:val="22"/>
          <w:lang w:val="sr-Latn-CS" w:eastAsia="ar-SA"/>
        </w:rPr>
        <w:t>m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) </w:t>
      </w:r>
    </w:p>
    <w:p w14:paraId="2A6BEC7B" w14:textId="76AC7B2A" w:rsidR="007B72C5" w:rsidRPr="007B72C5" w:rsidRDefault="00B50E1D" w:rsidP="007B72C5">
      <w:pPr>
        <w:pStyle w:val="Default"/>
        <w:ind w:left="720" w:firstLine="720"/>
        <w:rPr>
          <w:color w:val="auto"/>
          <w:sz w:val="22"/>
          <w:szCs w:val="22"/>
          <w:lang w:val="sr-Latn-CS" w:eastAsia="ar-SA"/>
        </w:rPr>
      </w:pPr>
      <w:r>
        <w:rPr>
          <w:color w:val="auto"/>
          <w:sz w:val="22"/>
          <w:szCs w:val="22"/>
          <w:lang w:val="sr-Latn-CS" w:eastAsia="ar-SA"/>
        </w:rPr>
        <w:t>S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- </w:t>
      </w:r>
      <w:r>
        <w:rPr>
          <w:color w:val="auto"/>
          <w:sz w:val="22"/>
          <w:szCs w:val="22"/>
          <w:lang w:val="sr-Latn-CS" w:eastAsia="ar-SA"/>
        </w:rPr>
        <w:t>штићена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површина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цевовода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(</w:t>
      </w:r>
      <w:r>
        <w:rPr>
          <w:color w:val="auto"/>
          <w:sz w:val="22"/>
          <w:szCs w:val="22"/>
          <w:lang w:val="sr-Latn-CS" w:eastAsia="ar-SA"/>
        </w:rPr>
        <w:t>m</w:t>
      </w:r>
      <w:r w:rsidR="007B72C5" w:rsidRPr="007B72C5">
        <w:rPr>
          <w:color w:val="auto"/>
          <w:sz w:val="22"/>
          <w:szCs w:val="22"/>
          <w:lang w:val="sr-Latn-CS" w:eastAsia="ar-SA"/>
        </w:rPr>
        <w:t>²)</w:t>
      </w:r>
    </w:p>
    <w:p w14:paraId="095C0460" w14:textId="77777777" w:rsidR="007B72C5" w:rsidRPr="007B72C5" w:rsidRDefault="007B72C5" w:rsidP="007B72C5">
      <w:pPr>
        <w:pStyle w:val="Default"/>
        <w:rPr>
          <w:color w:val="auto"/>
          <w:sz w:val="22"/>
          <w:szCs w:val="22"/>
          <w:lang w:val="sr-Latn-CS" w:eastAsia="ar-SA"/>
        </w:rPr>
      </w:pPr>
    </w:p>
    <w:tbl>
      <w:tblPr>
        <w:tblW w:w="577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2149"/>
        <w:gridCol w:w="1260"/>
        <w:gridCol w:w="710"/>
        <w:gridCol w:w="1041"/>
      </w:tblGrid>
      <w:tr w:rsidR="007B72C5" w:rsidRPr="007B72C5" w14:paraId="04F0D907" w14:textId="77777777" w:rsidTr="00BB0866">
        <w:trPr>
          <w:trHeight w:val="300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2A209A9D" w14:textId="6C3FB9E7" w:rsidR="007B72C5" w:rsidRPr="007B72C5" w:rsidRDefault="00EC296C" w:rsidP="004E6E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Рбр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14:paraId="3FD8344E" w14:textId="5EE7CA1B" w:rsidR="007B72C5" w:rsidRPr="007B72C5" w:rsidRDefault="00EC296C" w:rsidP="004E6E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Ознака</w:t>
            </w:r>
            <w:r w:rsidR="007B72C5" w:rsidRPr="007B72C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укрштања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45B61CF" w14:textId="619325DF" w:rsidR="007B72C5" w:rsidRPr="007B72C5" w:rsidRDefault="00B50E1D" w:rsidP="004E6E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7B72C5" w:rsidRPr="007B72C5">
              <w:rPr>
                <w:rFonts w:cs="Arial"/>
              </w:rPr>
              <w:t>(</w:t>
            </w:r>
            <w:r>
              <w:rPr>
                <w:rFonts w:cs="Arial"/>
              </w:rPr>
              <w:t>mm</w:t>
            </w:r>
            <w:r w:rsidR="007B72C5" w:rsidRPr="007B72C5">
              <w:rPr>
                <w:rFonts w:cs="Arial"/>
              </w:rPr>
              <w:t>)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C43B5C" w14:textId="3642F775" w:rsidR="007B72C5" w:rsidRPr="007B72C5" w:rsidRDefault="00B50E1D" w:rsidP="004E6E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7B72C5" w:rsidRPr="007B72C5">
              <w:rPr>
                <w:rFonts w:cs="Arial"/>
              </w:rPr>
              <w:t>(</w:t>
            </w:r>
            <w:r>
              <w:rPr>
                <w:rFonts w:cs="Arial"/>
              </w:rPr>
              <w:t>m</w:t>
            </w:r>
            <w:r w:rsidR="007B72C5" w:rsidRPr="007B72C5">
              <w:rPr>
                <w:rFonts w:cs="Arial"/>
              </w:rPr>
              <w:t>)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14:paraId="23260740" w14:textId="1C58EED1" w:rsidR="007B72C5" w:rsidRPr="007B72C5" w:rsidRDefault="00B50E1D" w:rsidP="004E6E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7B72C5" w:rsidRPr="007B72C5">
              <w:rPr>
                <w:rFonts w:cs="Arial"/>
              </w:rPr>
              <w:t>(</w:t>
            </w:r>
            <w:r>
              <w:rPr>
                <w:rFonts w:cs="Arial"/>
              </w:rPr>
              <w:t>m</w:t>
            </w:r>
            <w:r w:rsidR="007B72C5" w:rsidRPr="007B72C5">
              <w:rPr>
                <w:rFonts w:cs="Arial"/>
              </w:rPr>
              <w:t>2)</w:t>
            </w:r>
          </w:p>
        </w:tc>
      </w:tr>
      <w:tr w:rsidR="00BB0866" w:rsidRPr="007B72C5" w14:paraId="3E320E35" w14:textId="77777777" w:rsidTr="00BB0866">
        <w:trPr>
          <w:trHeight w:val="300"/>
        </w:trPr>
        <w:tc>
          <w:tcPr>
            <w:tcW w:w="612" w:type="dxa"/>
            <w:shd w:val="clear" w:color="auto" w:fill="auto"/>
            <w:noWrap/>
            <w:hideMark/>
          </w:tcPr>
          <w:p w14:paraId="26C28C8E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1</w:t>
            </w:r>
          </w:p>
        </w:tc>
        <w:tc>
          <w:tcPr>
            <w:tcW w:w="2149" w:type="dxa"/>
            <w:shd w:val="clear" w:color="auto" w:fill="auto"/>
            <w:noWrap/>
            <w:vAlign w:val="bottom"/>
            <w:hideMark/>
          </w:tcPr>
          <w:p w14:paraId="1096E11B" w14:textId="14B7B79E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color w:val="000000"/>
              </w:rPr>
              <w:t>Заштитна цев 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7468129" w14:textId="58462F86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</w:rPr>
              <w:t>355.6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D5A5C9" w14:textId="3AF5A624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</w:rPr>
              <w:t>16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14:paraId="3D45EA15" w14:textId="5C2994D7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17.87</w:t>
            </w:r>
          </w:p>
        </w:tc>
      </w:tr>
      <w:tr w:rsidR="00BB0866" w:rsidRPr="007B72C5" w14:paraId="7F064738" w14:textId="77777777" w:rsidTr="00BB0866">
        <w:trPr>
          <w:trHeight w:val="300"/>
        </w:trPr>
        <w:tc>
          <w:tcPr>
            <w:tcW w:w="612" w:type="dxa"/>
            <w:shd w:val="clear" w:color="auto" w:fill="auto"/>
            <w:noWrap/>
            <w:hideMark/>
          </w:tcPr>
          <w:p w14:paraId="2157D448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2</w:t>
            </w:r>
          </w:p>
        </w:tc>
        <w:tc>
          <w:tcPr>
            <w:tcW w:w="2149" w:type="dxa"/>
            <w:shd w:val="clear" w:color="auto" w:fill="auto"/>
            <w:noWrap/>
            <w:vAlign w:val="bottom"/>
            <w:hideMark/>
          </w:tcPr>
          <w:p w14:paraId="41779D81" w14:textId="4F4F1768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color w:val="000000"/>
              </w:rPr>
              <w:t>Заштитна цев 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4E2456B" w14:textId="794D99DF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</w:rPr>
              <w:t>355.6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78DCE66" w14:textId="24E25705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</w:rPr>
              <w:t>7.3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14:paraId="3633DF32" w14:textId="271C09C9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8.15</w:t>
            </w:r>
          </w:p>
        </w:tc>
      </w:tr>
      <w:tr w:rsidR="00BB0866" w:rsidRPr="007B72C5" w14:paraId="4D52F4F5" w14:textId="77777777" w:rsidTr="00BB0866">
        <w:trPr>
          <w:trHeight w:val="300"/>
        </w:trPr>
        <w:tc>
          <w:tcPr>
            <w:tcW w:w="612" w:type="dxa"/>
            <w:shd w:val="clear" w:color="auto" w:fill="auto"/>
            <w:noWrap/>
            <w:hideMark/>
          </w:tcPr>
          <w:p w14:paraId="2EE7292E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3</w:t>
            </w:r>
          </w:p>
        </w:tc>
        <w:tc>
          <w:tcPr>
            <w:tcW w:w="2149" w:type="dxa"/>
            <w:shd w:val="clear" w:color="auto" w:fill="auto"/>
            <w:noWrap/>
            <w:vAlign w:val="bottom"/>
            <w:hideMark/>
          </w:tcPr>
          <w:p w14:paraId="75238AAC" w14:textId="7E3810BE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color w:val="000000"/>
              </w:rPr>
              <w:t>Заштитна цев 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F8BD4D4" w14:textId="3B8BB59B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</w:rPr>
              <w:t>355.6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270BC07" w14:textId="6C4AE7E0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</w:rPr>
              <w:t>8.0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14:paraId="19EA51DB" w14:textId="758A7D66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8.93</w:t>
            </w:r>
          </w:p>
        </w:tc>
      </w:tr>
      <w:tr w:rsidR="00BB0866" w:rsidRPr="007B72C5" w14:paraId="06DB3D96" w14:textId="77777777" w:rsidTr="00BB0866">
        <w:trPr>
          <w:trHeight w:val="300"/>
        </w:trPr>
        <w:tc>
          <w:tcPr>
            <w:tcW w:w="612" w:type="dxa"/>
            <w:shd w:val="clear" w:color="auto" w:fill="auto"/>
            <w:noWrap/>
            <w:hideMark/>
          </w:tcPr>
          <w:p w14:paraId="028C2FE7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4</w:t>
            </w:r>
          </w:p>
        </w:tc>
        <w:tc>
          <w:tcPr>
            <w:tcW w:w="2149" w:type="dxa"/>
            <w:shd w:val="clear" w:color="auto" w:fill="auto"/>
            <w:noWrap/>
            <w:vAlign w:val="bottom"/>
            <w:hideMark/>
          </w:tcPr>
          <w:p w14:paraId="57165CAD" w14:textId="0D58DA2F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color w:val="000000"/>
              </w:rPr>
              <w:t>Заштитна цев 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FEE35B0" w14:textId="08D63EB8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</w:rPr>
              <w:t>355.6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08E6D71" w14:textId="0CD1FAD9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</w:rPr>
              <w:t>7.4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14:paraId="33094CFC" w14:textId="6F9D7DB9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8.26</w:t>
            </w:r>
          </w:p>
        </w:tc>
      </w:tr>
      <w:tr w:rsidR="00BB0866" w:rsidRPr="007B72C5" w14:paraId="16D51B91" w14:textId="77777777" w:rsidTr="00BB0866">
        <w:trPr>
          <w:trHeight w:val="300"/>
        </w:trPr>
        <w:tc>
          <w:tcPr>
            <w:tcW w:w="612" w:type="dxa"/>
            <w:shd w:val="clear" w:color="auto" w:fill="auto"/>
            <w:noWrap/>
          </w:tcPr>
          <w:p w14:paraId="23D65565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5</w:t>
            </w:r>
          </w:p>
        </w:tc>
        <w:tc>
          <w:tcPr>
            <w:tcW w:w="2149" w:type="dxa"/>
            <w:shd w:val="clear" w:color="auto" w:fill="auto"/>
            <w:noWrap/>
            <w:vAlign w:val="bottom"/>
          </w:tcPr>
          <w:p w14:paraId="7096DC7B" w14:textId="1BA6E6D5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color w:val="000000"/>
              </w:rPr>
              <w:t>Заштитна цев 5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66953DE3" w14:textId="14635B16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</w:rPr>
              <w:t>355.6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06741A31" w14:textId="50110A2B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</w:rPr>
              <w:t>11.5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F1D6C6B" w14:textId="2FD501E4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12.84</w:t>
            </w:r>
          </w:p>
        </w:tc>
      </w:tr>
      <w:tr w:rsidR="00BB0866" w:rsidRPr="007B72C5" w14:paraId="27F9B655" w14:textId="77777777" w:rsidTr="00BB0866">
        <w:trPr>
          <w:trHeight w:val="300"/>
        </w:trPr>
        <w:tc>
          <w:tcPr>
            <w:tcW w:w="612" w:type="dxa"/>
            <w:shd w:val="clear" w:color="auto" w:fill="auto"/>
            <w:noWrap/>
          </w:tcPr>
          <w:p w14:paraId="25B9A676" w14:textId="68B9A40D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149" w:type="dxa"/>
            <w:shd w:val="clear" w:color="auto" w:fill="auto"/>
            <w:noWrap/>
            <w:vAlign w:val="bottom"/>
          </w:tcPr>
          <w:p w14:paraId="5E33C433" w14:textId="46F93677" w:rsidR="00BB0866" w:rsidRDefault="00BB0866" w:rsidP="00BB0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Заштитна цев 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2FAAF60" w14:textId="06D3AD83" w:rsidR="00BB0866" w:rsidRDefault="00BB0866" w:rsidP="00BB086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355.6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662696FE" w14:textId="376A0981" w:rsidR="00BB0866" w:rsidRDefault="00BB0866" w:rsidP="00BB086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17B730D" w14:textId="00CB7CF7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21.22</w:t>
            </w:r>
          </w:p>
        </w:tc>
      </w:tr>
      <w:tr w:rsidR="000D7D0B" w:rsidRPr="007B72C5" w14:paraId="7597CAA6" w14:textId="77777777" w:rsidTr="00BB0866">
        <w:trPr>
          <w:trHeight w:val="300"/>
        </w:trPr>
        <w:tc>
          <w:tcPr>
            <w:tcW w:w="612" w:type="dxa"/>
            <w:shd w:val="clear" w:color="auto" w:fill="auto"/>
            <w:noWrap/>
          </w:tcPr>
          <w:p w14:paraId="27594416" w14:textId="1E4F197A" w:rsidR="000D7D0B" w:rsidRPr="000D7D0B" w:rsidRDefault="000D7D0B" w:rsidP="000D7D0B">
            <w:pPr>
              <w:jc w:val="right"/>
              <w:rPr>
                <w:rFonts w:cs="Arial"/>
                <w:lang w:val="sr-Cyrl-RS"/>
              </w:rPr>
            </w:pPr>
            <w:r>
              <w:rPr>
                <w:rFonts w:cs="Arial"/>
                <w:lang w:val="sr-Cyrl-RS"/>
              </w:rPr>
              <w:t>7</w:t>
            </w:r>
          </w:p>
        </w:tc>
        <w:tc>
          <w:tcPr>
            <w:tcW w:w="2149" w:type="dxa"/>
            <w:shd w:val="clear" w:color="auto" w:fill="auto"/>
            <w:noWrap/>
            <w:vAlign w:val="bottom"/>
          </w:tcPr>
          <w:p w14:paraId="2695B857" w14:textId="6B1DE729" w:rsidR="000D7D0B" w:rsidRPr="000D7D0B" w:rsidRDefault="000D7D0B" w:rsidP="000D7D0B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</w:rPr>
              <w:t xml:space="preserve">Заштитна цев </w:t>
            </w:r>
            <w:r>
              <w:rPr>
                <w:color w:val="000000"/>
                <w:lang w:val="sr-Cyrl-RS"/>
              </w:rPr>
              <w:t>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8CDABDC" w14:textId="3F87E4F2" w:rsidR="000D7D0B" w:rsidRDefault="000D7D0B" w:rsidP="000D7D0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355.6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14:paraId="6546F0FC" w14:textId="7C069F66" w:rsidR="000D7D0B" w:rsidRDefault="000D7D0B" w:rsidP="000D7D0B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56.2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D97DA1F" w14:textId="0CC631EE" w:rsidR="000D7D0B" w:rsidRDefault="000D7D0B" w:rsidP="000D7D0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62.75</w:t>
            </w:r>
          </w:p>
        </w:tc>
      </w:tr>
    </w:tbl>
    <w:p w14:paraId="0FC6C436" w14:textId="77777777" w:rsidR="007B72C5" w:rsidRPr="007B72C5" w:rsidRDefault="007B72C5" w:rsidP="007B72C5">
      <w:pPr>
        <w:pStyle w:val="Default"/>
        <w:rPr>
          <w:b/>
          <w:bCs/>
          <w:color w:val="auto"/>
          <w:sz w:val="22"/>
          <w:szCs w:val="22"/>
        </w:rPr>
      </w:pPr>
    </w:p>
    <w:p w14:paraId="57621113" w14:textId="52B9AA6F" w:rsidR="007B72C5" w:rsidRPr="007B72C5" w:rsidRDefault="00E30942" w:rsidP="007B72C5">
      <w:pPr>
        <w:spacing w:before="120" w:after="120"/>
        <w:jc w:val="both"/>
        <w:rPr>
          <w:rFonts w:cs="Arial"/>
          <w:b/>
          <w:noProof/>
          <w:lang w:val="sr-Cyrl-RS"/>
        </w:rPr>
      </w:pPr>
      <w:r>
        <w:rPr>
          <w:rFonts w:cs="Arial"/>
          <w:b/>
          <w:noProof/>
        </w:rPr>
        <w:t>4.2.</w:t>
      </w:r>
      <w:r w:rsidR="007B72C5" w:rsidRPr="007B72C5">
        <w:rPr>
          <w:rFonts w:cs="Arial"/>
          <w:b/>
          <w:noProof/>
          <w:lang w:val="sr-Cyrl-RS"/>
        </w:rPr>
        <w:t xml:space="preserve">6.1.2. </w:t>
      </w:r>
      <w:r w:rsidR="00B50E1D">
        <w:rPr>
          <w:rFonts w:cs="Arial"/>
          <w:b/>
          <w:noProof/>
          <w:lang w:val="sr-Cyrl-RS"/>
        </w:rPr>
        <w:t>Захтевана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B50E1D">
        <w:rPr>
          <w:rFonts w:cs="Arial"/>
          <w:b/>
          <w:noProof/>
          <w:lang w:val="sr-Cyrl-RS"/>
        </w:rPr>
        <w:t>густина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B50E1D">
        <w:rPr>
          <w:rFonts w:cs="Arial"/>
          <w:b/>
          <w:noProof/>
          <w:lang w:val="sr-Cyrl-RS"/>
        </w:rPr>
        <w:t>струје</w:t>
      </w:r>
      <w:r w:rsidR="007B72C5" w:rsidRPr="007B72C5">
        <w:rPr>
          <w:rFonts w:cs="Arial"/>
          <w:b/>
          <w:noProof/>
          <w:lang w:val="sr-Cyrl-RS"/>
        </w:rPr>
        <w:t xml:space="preserve"> </w:t>
      </w:r>
    </w:p>
    <w:p w14:paraId="6835EE5A" w14:textId="77777777" w:rsidR="007B72C5" w:rsidRPr="007B72C5" w:rsidRDefault="007B72C5" w:rsidP="007B72C5">
      <w:pPr>
        <w:pStyle w:val="Default"/>
        <w:rPr>
          <w:b/>
          <w:bCs/>
          <w:color w:val="auto"/>
          <w:sz w:val="22"/>
          <w:szCs w:val="22"/>
        </w:rPr>
      </w:pPr>
    </w:p>
    <w:p w14:paraId="7805D479" w14:textId="16BF94A7" w:rsidR="007B72C5" w:rsidRPr="007B72C5" w:rsidRDefault="00B50E1D" w:rsidP="007B72C5">
      <w:pPr>
        <w:pStyle w:val="Default"/>
        <w:rPr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  <w:lang w:val="sr-Latn-CS" w:eastAsia="ar-SA"/>
        </w:rPr>
        <w:t>Табела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дата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у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стандарду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ISO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15589-1 </w:t>
      </w:r>
      <w:r>
        <w:rPr>
          <w:color w:val="auto"/>
          <w:sz w:val="22"/>
          <w:szCs w:val="22"/>
          <w:lang w:val="sr-Latn-CS" w:eastAsia="ar-SA"/>
        </w:rPr>
        <w:t>нам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даје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захтеване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густине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струје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за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челик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у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тлу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са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различитим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изолацијама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, </w:t>
      </w:r>
      <w:r>
        <w:rPr>
          <w:color w:val="auto"/>
          <w:sz w:val="22"/>
          <w:szCs w:val="22"/>
          <w:lang w:val="sr-Latn-CS" w:eastAsia="ar-SA"/>
        </w:rPr>
        <w:t>радне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температуре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цевовода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</w:t>
      </w:r>
      <w:r>
        <w:rPr>
          <w:color w:val="auto"/>
          <w:sz w:val="22"/>
          <w:szCs w:val="22"/>
          <w:lang w:val="sr-Latn-CS" w:eastAsia="ar-SA"/>
        </w:rPr>
        <w:t>до</w:t>
      </w:r>
      <w:r w:rsidR="007B72C5" w:rsidRPr="007B72C5">
        <w:rPr>
          <w:color w:val="auto"/>
          <w:sz w:val="22"/>
          <w:szCs w:val="22"/>
          <w:lang w:val="sr-Latn-CS" w:eastAsia="ar-SA"/>
        </w:rPr>
        <w:t xml:space="preserve"> 30 º</w:t>
      </w:r>
      <w:r>
        <w:rPr>
          <w:color w:val="auto"/>
          <w:sz w:val="22"/>
          <w:szCs w:val="22"/>
          <w:lang w:val="sr-Latn-CS" w:eastAsia="ar-SA"/>
        </w:rPr>
        <w:t>C</w:t>
      </w:r>
      <w:r w:rsidR="007B72C5" w:rsidRPr="007B72C5">
        <w:rPr>
          <w:color w:val="auto"/>
          <w:sz w:val="22"/>
          <w:szCs w:val="22"/>
          <w:lang w:val="sr-Latn-CS" w:eastAsia="ar-SA"/>
        </w:rPr>
        <w:t>.</w:t>
      </w:r>
    </w:p>
    <w:p w14:paraId="12B527BC" w14:textId="77777777" w:rsidR="007B72C5" w:rsidRPr="007B72C5" w:rsidRDefault="007B72C5" w:rsidP="007B72C5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1980"/>
        <w:gridCol w:w="1622"/>
        <w:gridCol w:w="2026"/>
      </w:tblGrid>
      <w:tr w:rsidR="007B72C5" w:rsidRPr="007B72C5" w14:paraId="5E9496A8" w14:textId="77777777" w:rsidTr="004E6E6F">
        <w:trPr>
          <w:trHeight w:val="401"/>
        </w:trPr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221DA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  <w:lang w:val="sr-Latn-CS" w:eastAsia="ar-SA"/>
              </w:rPr>
            </w:pPr>
            <w:r w:rsidRPr="007B72C5">
              <w:rPr>
                <w:color w:val="auto"/>
                <w:sz w:val="22"/>
                <w:szCs w:val="22"/>
                <w:lang w:val="sr-Latn-CS" w:eastAsia="ar-SA"/>
              </w:rPr>
              <w:t>Izolacija</w:t>
            </w:r>
          </w:p>
        </w:tc>
        <w:tc>
          <w:tcPr>
            <w:tcW w:w="5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77C6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  <w:lang w:val="sr-Latn-CS" w:eastAsia="ar-SA"/>
              </w:rPr>
            </w:pPr>
            <w:r w:rsidRPr="007B72C5">
              <w:rPr>
                <w:color w:val="auto"/>
                <w:sz w:val="22"/>
                <w:szCs w:val="22"/>
                <w:lang w:val="sr-Latn-CS" w:eastAsia="ar-SA"/>
              </w:rPr>
              <w:t>Projektovana gustina struje (mA/m2)</w:t>
            </w:r>
          </w:p>
        </w:tc>
      </w:tr>
      <w:tr w:rsidR="007B72C5" w:rsidRPr="007B72C5" w14:paraId="4685D57E" w14:textId="77777777" w:rsidTr="004E6E6F">
        <w:trPr>
          <w:trHeight w:val="112"/>
        </w:trPr>
        <w:tc>
          <w:tcPr>
            <w:tcW w:w="2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649FEC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E200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bCs/>
                <w:color w:val="auto"/>
                <w:sz w:val="22"/>
                <w:szCs w:val="22"/>
              </w:rPr>
              <w:t>Životni vek (god)</w:t>
            </w:r>
          </w:p>
        </w:tc>
      </w:tr>
      <w:tr w:rsidR="007B72C5" w:rsidRPr="007B72C5" w14:paraId="4906E4DF" w14:textId="77777777" w:rsidTr="004E6E6F">
        <w:trPr>
          <w:trHeight w:val="112"/>
        </w:trPr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2529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445A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FBD9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94CA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30</w:t>
            </w:r>
          </w:p>
        </w:tc>
      </w:tr>
      <w:tr w:rsidR="007B72C5" w:rsidRPr="007B72C5" w14:paraId="2A21ECB8" w14:textId="77777777" w:rsidTr="004E6E6F">
        <w:trPr>
          <w:trHeight w:val="11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1089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bCs/>
                <w:color w:val="auto"/>
                <w:sz w:val="22"/>
                <w:szCs w:val="22"/>
              </w:rPr>
              <w:t xml:space="preserve">Bitumen / Katran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2338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0,4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182C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0,6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4159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0,8</w:t>
            </w:r>
          </w:p>
        </w:tc>
      </w:tr>
      <w:tr w:rsidR="007B72C5" w:rsidRPr="007B72C5" w14:paraId="3DF41222" w14:textId="77777777" w:rsidTr="004E6E6F">
        <w:trPr>
          <w:trHeight w:val="11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0C35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bCs/>
                <w:color w:val="auto"/>
                <w:sz w:val="22"/>
                <w:szCs w:val="22"/>
              </w:rPr>
              <w:t xml:space="preserve">Epoksi / FB epoksi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4464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0,4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82FA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0,6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71B5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0,9</w:t>
            </w:r>
          </w:p>
        </w:tc>
      </w:tr>
      <w:tr w:rsidR="007B72C5" w:rsidRPr="007B72C5" w14:paraId="0DF1EF52" w14:textId="77777777" w:rsidTr="004E6E6F">
        <w:trPr>
          <w:trHeight w:val="315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72F9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bCs/>
                <w:color w:val="auto"/>
                <w:sz w:val="22"/>
                <w:szCs w:val="22"/>
              </w:rPr>
              <w:t xml:space="preserve">Troslojna epoksi-PE / PP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A561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0,08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5BCC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0,1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679E" w14:textId="77777777" w:rsidR="007B72C5" w:rsidRPr="007B72C5" w:rsidRDefault="007B72C5" w:rsidP="004E6E6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0,4</w:t>
            </w:r>
          </w:p>
        </w:tc>
      </w:tr>
    </w:tbl>
    <w:p w14:paraId="1576C4E1" w14:textId="77777777" w:rsidR="007B72C5" w:rsidRPr="007B72C5" w:rsidRDefault="007B72C5" w:rsidP="007B72C5">
      <w:pPr>
        <w:pStyle w:val="Default"/>
        <w:rPr>
          <w:color w:val="auto"/>
          <w:sz w:val="22"/>
          <w:szCs w:val="22"/>
        </w:rPr>
      </w:pPr>
    </w:p>
    <w:p w14:paraId="086BA609" w14:textId="1CFCECDE" w:rsidR="007B72C5" w:rsidRPr="007B72C5" w:rsidRDefault="00B50E1D" w:rsidP="007B72C5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Узимајући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у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обзир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да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је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током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монтаже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изолација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заштитне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цеви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знатно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подложнија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оштећењу</w:t>
      </w:r>
      <w:r w:rsidR="007B72C5" w:rsidRPr="007B72C5">
        <w:rPr>
          <w:color w:val="auto"/>
          <w:sz w:val="22"/>
          <w:szCs w:val="22"/>
        </w:rPr>
        <w:t xml:space="preserve">, </w:t>
      </w:r>
      <w:r>
        <w:rPr>
          <w:color w:val="auto"/>
          <w:sz w:val="22"/>
          <w:szCs w:val="22"/>
        </w:rPr>
        <w:t>процењено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је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да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ће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потребна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густина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струје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за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пројектовани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век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од</w:t>
      </w:r>
      <w:r w:rsidR="007B72C5" w:rsidRPr="007B72C5">
        <w:rPr>
          <w:color w:val="auto"/>
          <w:sz w:val="22"/>
          <w:szCs w:val="22"/>
        </w:rPr>
        <w:t xml:space="preserve"> 10 </w:t>
      </w:r>
      <w:r>
        <w:rPr>
          <w:color w:val="auto"/>
          <w:sz w:val="22"/>
          <w:szCs w:val="22"/>
        </w:rPr>
        <w:t>година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кретати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у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границама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од</w:t>
      </w:r>
      <w:r w:rsidR="007B72C5" w:rsidRPr="007B72C5">
        <w:rPr>
          <w:color w:val="auto"/>
          <w:sz w:val="22"/>
          <w:szCs w:val="22"/>
        </w:rPr>
        <w:t xml:space="preserve"> 1 </w:t>
      </w:r>
      <w:r>
        <w:rPr>
          <w:color w:val="auto"/>
          <w:sz w:val="22"/>
          <w:szCs w:val="22"/>
        </w:rPr>
        <w:t>mА</w:t>
      </w:r>
      <w:r w:rsidR="007B72C5" w:rsidRPr="007B72C5">
        <w:rPr>
          <w:color w:val="auto"/>
          <w:sz w:val="22"/>
          <w:szCs w:val="22"/>
        </w:rPr>
        <w:t>/</w:t>
      </w:r>
      <w:r>
        <w:rPr>
          <w:color w:val="auto"/>
          <w:sz w:val="22"/>
          <w:szCs w:val="22"/>
        </w:rPr>
        <w:t>m</w:t>
      </w:r>
      <w:r w:rsidR="007B72C5" w:rsidRPr="007B72C5">
        <w:rPr>
          <w:color w:val="auto"/>
          <w:sz w:val="22"/>
          <w:szCs w:val="22"/>
        </w:rPr>
        <w:t xml:space="preserve">² </w:t>
      </w:r>
      <w:r>
        <w:rPr>
          <w:color w:val="auto"/>
          <w:sz w:val="22"/>
          <w:szCs w:val="22"/>
        </w:rPr>
        <w:t>до</w:t>
      </w:r>
      <w:r w:rsidR="007B72C5" w:rsidRPr="007B72C5">
        <w:rPr>
          <w:color w:val="auto"/>
          <w:sz w:val="22"/>
          <w:szCs w:val="22"/>
        </w:rPr>
        <w:t xml:space="preserve"> 2 </w:t>
      </w:r>
      <w:r>
        <w:rPr>
          <w:color w:val="auto"/>
          <w:sz w:val="22"/>
          <w:szCs w:val="22"/>
        </w:rPr>
        <w:t>mА</w:t>
      </w:r>
      <w:r w:rsidR="007B72C5" w:rsidRPr="007B72C5">
        <w:rPr>
          <w:color w:val="auto"/>
          <w:sz w:val="22"/>
          <w:szCs w:val="22"/>
        </w:rPr>
        <w:t>/</w:t>
      </w:r>
      <w:r>
        <w:rPr>
          <w:color w:val="auto"/>
          <w:sz w:val="22"/>
          <w:szCs w:val="22"/>
        </w:rPr>
        <w:t>m</w:t>
      </w:r>
      <w:r w:rsidR="007B72C5" w:rsidRPr="007B72C5">
        <w:rPr>
          <w:color w:val="auto"/>
          <w:sz w:val="22"/>
          <w:szCs w:val="22"/>
        </w:rPr>
        <w:t xml:space="preserve">². </w:t>
      </w:r>
      <w:r w:rsidR="007B72C5" w:rsidRPr="007B72C5">
        <w:rPr>
          <w:color w:val="auto"/>
          <w:sz w:val="22"/>
          <w:szCs w:val="22"/>
        </w:rPr>
        <w:tab/>
      </w:r>
    </w:p>
    <w:p w14:paraId="24CD66E3" w14:textId="66314B5A" w:rsidR="007B72C5" w:rsidRPr="007B72C5" w:rsidRDefault="00B50E1D" w:rsidP="007B72C5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За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прорачун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потребног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броја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протектора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ће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узети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горња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вредност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заштитне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струје</w:t>
      </w:r>
      <w:r w:rsidR="007B72C5" w:rsidRPr="007B72C5">
        <w:rPr>
          <w:color w:val="auto"/>
          <w:sz w:val="22"/>
          <w:szCs w:val="22"/>
        </w:rPr>
        <w:t xml:space="preserve">, </w:t>
      </w:r>
      <w:r>
        <w:rPr>
          <w:color w:val="auto"/>
          <w:sz w:val="22"/>
          <w:szCs w:val="22"/>
        </w:rPr>
        <w:t>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за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прорачун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регулационог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отпорника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доња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вредност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као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гранични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случајеви</w:t>
      </w:r>
      <w:r w:rsidR="007B72C5" w:rsidRPr="007B72C5">
        <w:rPr>
          <w:color w:val="auto"/>
          <w:sz w:val="22"/>
          <w:szCs w:val="22"/>
        </w:rPr>
        <w:t>.</w:t>
      </w:r>
    </w:p>
    <w:p w14:paraId="76F0CE1B" w14:textId="77777777" w:rsidR="007B72C5" w:rsidRPr="007B72C5" w:rsidRDefault="007B72C5" w:rsidP="007B72C5">
      <w:pPr>
        <w:rPr>
          <w:rFonts w:cs="Arial"/>
          <w:lang w:val="sl-SI"/>
        </w:rPr>
      </w:pPr>
    </w:p>
    <w:p w14:paraId="0F1FD221" w14:textId="3456A1F4" w:rsidR="007B72C5" w:rsidRPr="007B72C5" w:rsidRDefault="00E30942" w:rsidP="007B72C5">
      <w:pPr>
        <w:spacing w:before="120" w:after="120"/>
        <w:jc w:val="both"/>
        <w:rPr>
          <w:rFonts w:cs="Arial"/>
          <w:b/>
          <w:noProof/>
          <w:lang w:val="sr-Cyrl-RS"/>
        </w:rPr>
      </w:pPr>
      <w:r>
        <w:rPr>
          <w:rFonts w:cs="Arial"/>
          <w:b/>
          <w:noProof/>
        </w:rPr>
        <w:t>4.2.</w:t>
      </w:r>
      <w:r w:rsidR="007B72C5" w:rsidRPr="007B72C5">
        <w:rPr>
          <w:rFonts w:cs="Arial"/>
          <w:b/>
          <w:noProof/>
          <w:lang w:val="sr-Cyrl-RS"/>
        </w:rPr>
        <w:t xml:space="preserve">6.1.3. </w:t>
      </w:r>
      <w:r w:rsidR="00B50E1D">
        <w:rPr>
          <w:rFonts w:cs="Arial"/>
          <w:b/>
          <w:noProof/>
          <w:lang w:val="sr-Cyrl-RS"/>
        </w:rPr>
        <w:t>Укупни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B50E1D">
        <w:rPr>
          <w:rFonts w:cs="Arial"/>
          <w:b/>
          <w:noProof/>
          <w:lang w:val="sr-Cyrl-RS"/>
        </w:rPr>
        <w:t>струјни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B50E1D">
        <w:rPr>
          <w:rFonts w:cs="Arial"/>
          <w:b/>
          <w:noProof/>
          <w:lang w:val="sr-Cyrl-RS"/>
        </w:rPr>
        <w:t>захтеви</w:t>
      </w:r>
      <w:r w:rsidR="007B72C5" w:rsidRPr="007B72C5">
        <w:rPr>
          <w:rFonts w:cs="Arial"/>
          <w:b/>
          <w:noProof/>
          <w:lang w:val="sr-Cyrl-RS"/>
        </w:rPr>
        <w:t xml:space="preserve"> </w:t>
      </w:r>
    </w:p>
    <w:p w14:paraId="52CCFA41" w14:textId="77777777" w:rsidR="007B72C5" w:rsidRPr="007B72C5" w:rsidRDefault="007B72C5" w:rsidP="007B72C5">
      <w:pPr>
        <w:rPr>
          <w:rFonts w:cs="Arial"/>
          <w:lang w:val="sl-SI"/>
        </w:rPr>
      </w:pPr>
    </w:p>
    <w:p w14:paraId="1CA96748" w14:textId="2119D349" w:rsidR="007B72C5" w:rsidRDefault="00B50E1D" w:rsidP="007B72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Укупни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захтеви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за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струјом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за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заштиту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цевовода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током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његовог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животног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века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су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рачунати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према</w:t>
      </w:r>
      <w:r w:rsidR="007B72C5" w:rsidRPr="007B72C5">
        <w:rPr>
          <w:color w:val="auto"/>
          <w:sz w:val="22"/>
          <w:szCs w:val="22"/>
        </w:rPr>
        <w:t xml:space="preserve">: </w:t>
      </w:r>
    </w:p>
    <w:p w14:paraId="538CE3AD" w14:textId="77777777" w:rsidR="007B72C5" w:rsidRPr="007B72C5" w:rsidRDefault="007B72C5" w:rsidP="007B72C5">
      <w:pPr>
        <w:pStyle w:val="Default"/>
        <w:rPr>
          <w:color w:val="auto"/>
          <w:sz w:val="22"/>
          <w:szCs w:val="22"/>
        </w:rPr>
      </w:pPr>
    </w:p>
    <w:p w14:paraId="29EBFC91" w14:textId="77777777" w:rsidR="007B72C5" w:rsidRPr="007B72C5" w:rsidRDefault="007B72C5" w:rsidP="007B72C5">
      <w:pPr>
        <w:pStyle w:val="Default"/>
        <w:ind w:left="3969" w:firstLine="567"/>
        <w:rPr>
          <w:color w:val="auto"/>
          <w:sz w:val="22"/>
          <w:szCs w:val="22"/>
        </w:rPr>
      </w:pPr>
      <w:r w:rsidRPr="007B72C5">
        <w:rPr>
          <w:color w:val="auto"/>
          <w:position w:val="-6"/>
          <w:sz w:val="22"/>
          <w:szCs w:val="22"/>
        </w:rPr>
        <w:object w:dxaOrig="880" w:dyaOrig="279" w14:anchorId="43E43A09">
          <v:shape id="_x0000_i1026" type="#_x0000_t75" style="width:44.45pt;height:14.4pt" o:ole="">
            <v:imagedata r:id="rId10" o:title=""/>
          </v:shape>
          <o:OLEObject Type="Embed" ProgID="Equation.3" ShapeID="_x0000_i1026" DrawAspect="Content" ObjectID="_1814594852" r:id="rId11"/>
        </w:object>
      </w:r>
    </w:p>
    <w:p w14:paraId="5D44FE1F" w14:textId="77777777" w:rsidR="007B72C5" w:rsidRPr="007B72C5" w:rsidRDefault="007B72C5" w:rsidP="007B72C5">
      <w:pPr>
        <w:pStyle w:val="Default"/>
        <w:rPr>
          <w:color w:val="auto"/>
          <w:sz w:val="22"/>
          <w:szCs w:val="22"/>
        </w:rPr>
      </w:pPr>
    </w:p>
    <w:p w14:paraId="3AD5D4FC" w14:textId="0304988D" w:rsidR="007B72C5" w:rsidRPr="007B72C5" w:rsidRDefault="00B50E1D" w:rsidP="007B72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Где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је</w:t>
      </w:r>
      <w:r w:rsidR="007B72C5" w:rsidRPr="007B72C5">
        <w:rPr>
          <w:color w:val="auto"/>
          <w:sz w:val="22"/>
          <w:szCs w:val="22"/>
        </w:rPr>
        <w:t>:</w:t>
      </w:r>
      <w:r w:rsidR="007B72C5">
        <w:rPr>
          <w:color w:val="auto"/>
          <w:sz w:val="22"/>
          <w:szCs w:val="22"/>
        </w:rPr>
        <w:tab/>
      </w:r>
      <w:r w:rsidR="007B72C5">
        <w:rPr>
          <w:color w:val="auto"/>
          <w:sz w:val="22"/>
          <w:szCs w:val="22"/>
        </w:rPr>
        <w:tab/>
      </w:r>
      <w:r w:rsidR="007B72C5" w:rsidRPr="007B72C5">
        <w:rPr>
          <w:color w:val="auto"/>
          <w:sz w:val="22"/>
          <w:szCs w:val="22"/>
        </w:rPr>
        <w:t xml:space="preserve">Imax = </w:t>
      </w:r>
      <w:r>
        <w:rPr>
          <w:color w:val="auto"/>
          <w:sz w:val="22"/>
          <w:szCs w:val="22"/>
        </w:rPr>
        <w:t>укупна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заштитна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струја</w:t>
      </w:r>
      <w:r w:rsidR="007B72C5" w:rsidRPr="007B72C5">
        <w:rPr>
          <w:color w:val="auto"/>
          <w:sz w:val="22"/>
          <w:szCs w:val="22"/>
        </w:rPr>
        <w:t xml:space="preserve"> – </w:t>
      </w:r>
      <w:r>
        <w:rPr>
          <w:color w:val="auto"/>
          <w:sz w:val="22"/>
          <w:szCs w:val="22"/>
        </w:rPr>
        <w:t>горња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граница</w:t>
      </w:r>
      <w:r w:rsidR="007B72C5" w:rsidRPr="007B72C5">
        <w:rPr>
          <w:color w:val="auto"/>
          <w:sz w:val="22"/>
          <w:szCs w:val="22"/>
        </w:rPr>
        <w:t xml:space="preserve"> (mA) </w:t>
      </w:r>
    </w:p>
    <w:p w14:paraId="3858ACB3" w14:textId="6F3A4DCE" w:rsidR="007B72C5" w:rsidRPr="007B72C5" w:rsidRDefault="007B72C5" w:rsidP="000D7D0B">
      <w:pPr>
        <w:pStyle w:val="Default"/>
        <w:ind w:left="720" w:firstLine="720"/>
        <w:rPr>
          <w:color w:val="auto"/>
          <w:sz w:val="22"/>
          <w:szCs w:val="22"/>
        </w:rPr>
      </w:pPr>
      <w:r w:rsidRPr="007B72C5">
        <w:rPr>
          <w:color w:val="auto"/>
          <w:sz w:val="22"/>
          <w:szCs w:val="22"/>
        </w:rPr>
        <w:t xml:space="preserve">Imin = </w:t>
      </w:r>
      <w:r w:rsidR="00B50E1D">
        <w:rPr>
          <w:color w:val="auto"/>
          <w:sz w:val="22"/>
          <w:szCs w:val="22"/>
        </w:rPr>
        <w:t>укупна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заштитна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струја</w:t>
      </w:r>
      <w:r w:rsidRPr="007B72C5">
        <w:rPr>
          <w:color w:val="auto"/>
          <w:sz w:val="22"/>
          <w:szCs w:val="22"/>
        </w:rPr>
        <w:t xml:space="preserve"> – </w:t>
      </w:r>
      <w:r w:rsidR="00B50E1D">
        <w:rPr>
          <w:color w:val="auto"/>
          <w:sz w:val="22"/>
          <w:szCs w:val="22"/>
        </w:rPr>
        <w:t>доња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граница</w:t>
      </w:r>
      <w:r w:rsidRPr="007B72C5">
        <w:rPr>
          <w:color w:val="auto"/>
          <w:sz w:val="22"/>
          <w:szCs w:val="22"/>
        </w:rPr>
        <w:t xml:space="preserve"> (mA) </w:t>
      </w:r>
    </w:p>
    <w:p w14:paraId="31D6D3AB" w14:textId="77777777" w:rsidR="000D7D0B" w:rsidRDefault="007B72C5" w:rsidP="000D7D0B">
      <w:pPr>
        <w:pStyle w:val="Default"/>
        <w:ind w:left="720" w:firstLine="720"/>
        <w:rPr>
          <w:color w:val="auto"/>
          <w:sz w:val="22"/>
          <w:szCs w:val="22"/>
          <w:lang w:val="sr-Cyrl-RS"/>
        </w:rPr>
      </w:pPr>
      <w:r w:rsidRPr="007B72C5">
        <w:rPr>
          <w:color w:val="auto"/>
          <w:sz w:val="22"/>
          <w:szCs w:val="22"/>
        </w:rPr>
        <w:t xml:space="preserve">S = </w:t>
      </w:r>
      <w:r w:rsidR="00B50E1D">
        <w:rPr>
          <w:color w:val="auto"/>
          <w:sz w:val="22"/>
          <w:szCs w:val="22"/>
        </w:rPr>
        <w:t>укупна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штићена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површина</w:t>
      </w:r>
      <w:r w:rsidRPr="007B72C5">
        <w:rPr>
          <w:color w:val="auto"/>
          <w:sz w:val="22"/>
          <w:szCs w:val="22"/>
        </w:rPr>
        <w:t xml:space="preserve"> (m²) </w:t>
      </w:r>
    </w:p>
    <w:p w14:paraId="65F6D018" w14:textId="080B3AAE" w:rsidR="007B72C5" w:rsidRPr="007B72C5" w:rsidRDefault="007B72C5" w:rsidP="000D7D0B">
      <w:pPr>
        <w:pStyle w:val="Default"/>
        <w:ind w:left="720" w:firstLine="720"/>
        <w:rPr>
          <w:color w:val="auto"/>
          <w:sz w:val="22"/>
          <w:szCs w:val="22"/>
        </w:rPr>
      </w:pPr>
      <w:r w:rsidRPr="007B72C5">
        <w:rPr>
          <w:color w:val="auto"/>
          <w:sz w:val="22"/>
          <w:szCs w:val="22"/>
        </w:rPr>
        <w:t xml:space="preserve">Jmax = </w:t>
      </w:r>
      <w:r w:rsidR="00B50E1D">
        <w:rPr>
          <w:color w:val="auto"/>
          <w:sz w:val="22"/>
          <w:szCs w:val="22"/>
        </w:rPr>
        <w:t>густина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струје</w:t>
      </w:r>
      <w:r w:rsidRPr="007B72C5">
        <w:rPr>
          <w:color w:val="auto"/>
          <w:sz w:val="22"/>
          <w:szCs w:val="22"/>
        </w:rPr>
        <w:t xml:space="preserve"> – </w:t>
      </w:r>
      <w:r w:rsidR="00B50E1D">
        <w:rPr>
          <w:color w:val="auto"/>
          <w:sz w:val="22"/>
          <w:szCs w:val="22"/>
        </w:rPr>
        <w:t>горња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граница</w:t>
      </w:r>
      <w:r w:rsidRPr="007B72C5">
        <w:rPr>
          <w:color w:val="auto"/>
          <w:sz w:val="22"/>
          <w:szCs w:val="22"/>
        </w:rPr>
        <w:t xml:space="preserve"> (mA/m²) </w:t>
      </w:r>
    </w:p>
    <w:p w14:paraId="489A0927" w14:textId="5893A093" w:rsidR="007B72C5" w:rsidRPr="007B72C5" w:rsidRDefault="007B72C5" w:rsidP="000D7D0B">
      <w:pPr>
        <w:ind w:left="720" w:firstLine="720"/>
        <w:rPr>
          <w:rFonts w:cs="Arial"/>
        </w:rPr>
      </w:pPr>
      <w:r w:rsidRPr="007B72C5">
        <w:rPr>
          <w:rFonts w:cs="Arial"/>
        </w:rPr>
        <w:t xml:space="preserve">Jmin = </w:t>
      </w:r>
      <w:r w:rsidR="00B50E1D">
        <w:rPr>
          <w:rFonts w:cs="Arial"/>
        </w:rPr>
        <w:t>густина</w:t>
      </w:r>
      <w:r w:rsidRPr="007B72C5">
        <w:rPr>
          <w:rFonts w:cs="Arial"/>
        </w:rPr>
        <w:t xml:space="preserve"> </w:t>
      </w:r>
      <w:r w:rsidR="00B50E1D">
        <w:rPr>
          <w:rFonts w:cs="Arial"/>
        </w:rPr>
        <w:t>струје</w:t>
      </w:r>
      <w:r w:rsidRPr="007B72C5">
        <w:rPr>
          <w:rFonts w:cs="Arial"/>
        </w:rPr>
        <w:t xml:space="preserve"> – </w:t>
      </w:r>
      <w:r w:rsidR="00B50E1D">
        <w:rPr>
          <w:rFonts w:cs="Arial"/>
        </w:rPr>
        <w:t>доња</w:t>
      </w:r>
      <w:r w:rsidRPr="007B72C5">
        <w:rPr>
          <w:rFonts w:cs="Arial"/>
        </w:rPr>
        <w:t xml:space="preserve"> </w:t>
      </w:r>
      <w:r w:rsidR="00B50E1D">
        <w:rPr>
          <w:rFonts w:cs="Arial"/>
        </w:rPr>
        <w:t>граница</w:t>
      </w:r>
      <w:r w:rsidRPr="007B72C5">
        <w:rPr>
          <w:rFonts w:cs="Arial"/>
        </w:rPr>
        <w:t xml:space="preserve"> (mA/m²)</w:t>
      </w:r>
    </w:p>
    <w:p w14:paraId="4C97AAB5" w14:textId="77777777" w:rsidR="007B72C5" w:rsidRPr="007B72C5" w:rsidRDefault="007B72C5" w:rsidP="007B72C5">
      <w:pPr>
        <w:ind w:left="1134" w:firstLine="567"/>
        <w:rPr>
          <w:rFonts w:cs="Arial"/>
        </w:rPr>
      </w:pPr>
    </w:p>
    <w:tbl>
      <w:tblPr>
        <w:tblW w:w="7397" w:type="dxa"/>
        <w:tblInd w:w="113" w:type="dxa"/>
        <w:tblLook w:val="04A0" w:firstRow="1" w:lastRow="0" w:firstColumn="1" w:lastColumn="0" w:noHBand="0" w:noVBand="1"/>
      </w:tblPr>
      <w:tblGrid>
        <w:gridCol w:w="612"/>
        <w:gridCol w:w="1069"/>
        <w:gridCol w:w="1576"/>
        <w:gridCol w:w="1620"/>
        <w:gridCol w:w="1260"/>
        <w:gridCol w:w="1260"/>
      </w:tblGrid>
      <w:tr w:rsidR="007B72C5" w:rsidRPr="007B72C5" w14:paraId="513FF55E" w14:textId="77777777" w:rsidTr="00BB086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EE3D" w14:textId="6B43B5AC" w:rsidR="007B72C5" w:rsidRPr="007B72C5" w:rsidRDefault="00EC296C" w:rsidP="004E6E6F">
            <w:pPr>
              <w:rPr>
                <w:rFonts w:cs="Arial"/>
              </w:rPr>
            </w:pPr>
            <w:r>
              <w:rPr>
                <w:rFonts w:cs="Arial"/>
              </w:rPr>
              <w:t>Рбр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8888" w14:textId="77777777" w:rsidR="007B72C5" w:rsidRPr="007B72C5" w:rsidRDefault="007B72C5" w:rsidP="004E6E6F">
            <w:pPr>
              <w:rPr>
                <w:rFonts w:cs="Arial"/>
              </w:rPr>
            </w:pPr>
            <w:r w:rsidRPr="007B72C5">
              <w:rPr>
                <w:rFonts w:cs="Arial"/>
              </w:rPr>
              <w:t>S(m2)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923E" w14:textId="77777777" w:rsidR="007B72C5" w:rsidRPr="007B72C5" w:rsidRDefault="007B72C5" w:rsidP="004E6E6F">
            <w:pPr>
              <w:rPr>
                <w:rFonts w:cs="Arial"/>
              </w:rPr>
            </w:pPr>
            <w:r w:rsidRPr="007B72C5">
              <w:rPr>
                <w:rFonts w:cs="Arial"/>
              </w:rPr>
              <w:t>Jmin(mA/m2)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F6EB" w14:textId="77777777" w:rsidR="007B72C5" w:rsidRPr="007B72C5" w:rsidRDefault="007B72C5" w:rsidP="004E6E6F">
            <w:pPr>
              <w:rPr>
                <w:rFonts w:cs="Arial"/>
              </w:rPr>
            </w:pPr>
            <w:r w:rsidRPr="007B72C5">
              <w:rPr>
                <w:rFonts w:cs="Arial"/>
              </w:rPr>
              <w:t>Jmax(mA/m2)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5729" w14:textId="77777777" w:rsidR="007B72C5" w:rsidRPr="007B72C5" w:rsidRDefault="007B72C5" w:rsidP="004E6E6F">
            <w:pPr>
              <w:rPr>
                <w:rFonts w:cs="Arial"/>
              </w:rPr>
            </w:pPr>
            <w:r w:rsidRPr="007B72C5">
              <w:rPr>
                <w:rFonts w:cs="Arial"/>
              </w:rPr>
              <w:t>Imin(mA)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85CD" w14:textId="77777777" w:rsidR="007B72C5" w:rsidRPr="007B72C5" w:rsidRDefault="007B72C5" w:rsidP="004E6E6F">
            <w:pPr>
              <w:rPr>
                <w:rFonts w:cs="Arial"/>
              </w:rPr>
            </w:pPr>
            <w:r w:rsidRPr="007B72C5">
              <w:rPr>
                <w:rFonts w:cs="Arial"/>
              </w:rPr>
              <w:t>Imax(mA)</w:t>
            </w:r>
          </w:p>
        </w:tc>
      </w:tr>
      <w:tr w:rsidR="00BB0866" w:rsidRPr="007B72C5" w14:paraId="5D182D61" w14:textId="77777777" w:rsidTr="00BB0866">
        <w:trPr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0692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C656" w14:textId="0BCEA03D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17.87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AD08" w14:textId="62B00A7F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D2EF" w14:textId="1BF4B1EA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2284" w14:textId="3F7104C6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17.87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205C" w14:textId="05022CA1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35.73</w:t>
            </w:r>
          </w:p>
        </w:tc>
      </w:tr>
      <w:tr w:rsidR="00BB0866" w:rsidRPr="007B72C5" w14:paraId="26948B40" w14:textId="77777777" w:rsidTr="00BB0866">
        <w:trPr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D8C7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0B69" w14:textId="4DE0F3B6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8.15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68B3" w14:textId="723F63DD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85A7" w14:textId="2FDFB1C8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1D6E" w14:textId="1B6EF342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8.15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BC8E" w14:textId="0E7A2BB8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16.30</w:t>
            </w:r>
          </w:p>
        </w:tc>
      </w:tr>
      <w:tr w:rsidR="00BB0866" w:rsidRPr="007B72C5" w14:paraId="2E21B21A" w14:textId="77777777" w:rsidTr="00BB086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CCE0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70CF" w14:textId="196459F8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8.93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A152" w14:textId="532A7311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A4D3" w14:textId="2B4F29BE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0AEB" w14:textId="2536260B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8.93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B229" w14:textId="2152E2A0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17.87</w:t>
            </w:r>
          </w:p>
        </w:tc>
      </w:tr>
      <w:tr w:rsidR="00BB0866" w:rsidRPr="007B72C5" w14:paraId="266C7838" w14:textId="77777777" w:rsidTr="00BB086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55CD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88D1" w14:textId="62E6E70C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8.26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909F" w14:textId="151AA09E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DD4F" w14:textId="76C12DA6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E65C" w14:textId="04DD0F6D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8.26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15EA" w14:textId="7C8F9FCF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16.53</w:t>
            </w:r>
          </w:p>
        </w:tc>
      </w:tr>
      <w:tr w:rsidR="00BB0866" w:rsidRPr="007B72C5" w14:paraId="49BB0D3E" w14:textId="77777777" w:rsidTr="00BB086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CB764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2FE6" w14:textId="7977A3BB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12.84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E69B6" w14:textId="5D2C3004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A5F2F" w14:textId="09B7D1AD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4F7D" w14:textId="7725ECF9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12.84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37D7" w14:textId="13D106D6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25.68</w:t>
            </w:r>
          </w:p>
        </w:tc>
      </w:tr>
      <w:tr w:rsidR="00BB0866" w:rsidRPr="007B72C5" w14:paraId="7C711C27" w14:textId="77777777" w:rsidTr="00BB086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79F2" w14:textId="1A51F144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14C6" w14:textId="54FFEF3F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21.22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E44A" w14:textId="798A23DE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2EE75" w14:textId="438EEFA3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D6D9" w14:textId="5D8C20F2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21.22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FC3A" w14:textId="63D8D0DC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42.43</w:t>
            </w:r>
          </w:p>
        </w:tc>
      </w:tr>
      <w:tr w:rsidR="000D7D0B" w:rsidRPr="007B72C5" w14:paraId="1DCBE2A3" w14:textId="77777777" w:rsidTr="00BB086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C9DFB" w14:textId="23069A0F" w:rsidR="000D7D0B" w:rsidRPr="000D7D0B" w:rsidRDefault="000D7D0B" w:rsidP="000D7D0B">
            <w:pPr>
              <w:jc w:val="right"/>
              <w:rPr>
                <w:rFonts w:cs="Arial"/>
                <w:lang w:val="sr-Cyrl-RS"/>
              </w:rPr>
            </w:pPr>
            <w:r>
              <w:rPr>
                <w:rFonts w:cs="Arial"/>
                <w:lang w:val="sr-Cyrl-RS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8006" w14:textId="2BBF7D87" w:rsidR="000D7D0B" w:rsidRPr="000D7D0B" w:rsidRDefault="000D7D0B" w:rsidP="000D7D0B">
            <w:pPr>
              <w:jc w:val="right"/>
              <w:rPr>
                <w:rFonts w:cs="Arial"/>
                <w:color w:val="000000"/>
                <w:lang w:val="sr-Cyrl-RS"/>
              </w:rPr>
            </w:pPr>
            <w:r>
              <w:rPr>
                <w:rFonts w:cs="Arial"/>
                <w:color w:val="000000"/>
              </w:rPr>
              <w:t>62.75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D37DA" w14:textId="6ACC660D" w:rsidR="000D7D0B" w:rsidRDefault="000D7D0B" w:rsidP="000D7D0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47F95" w14:textId="3E73E2A8" w:rsidR="000D7D0B" w:rsidRDefault="000D7D0B" w:rsidP="000D7D0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F6BB7" w14:textId="17051D07" w:rsidR="000D7D0B" w:rsidRDefault="000D7D0B" w:rsidP="000D7D0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62.75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3D99" w14:textId="79491055" w:rsidR="000D7D0B" w:rsidRDefault="000D7D0B" w:rsidP="000D7D0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125.50</w:t>
            </w:r>
          </w:p>
        </w:tc>
      </w:tr>
    </w:tbl>
    <w:p w14:paraId="0E99A235" w14:textId="77777777" w:rsidR="007B72C5" w:rsidRPr="007B72C5" w:rsidRDefault="007B72C5" w:rsidP="007B72C5">
      <w:pPr>
        <w:rPr>
          <w:rFonts w:cs="Arial"/>
          <w:lang w:val="sl-SI"/>
        </w:rPr>
      </w:pPr>
    </w:p>
    <w:p w14:paraId="36F0791C" w14:textId="7B5D261F" w:rsidR="007B72C5" w:rsidRPr="007B72C5" w:rsidRDefault="00E30942" w:rsidP="007B72C5">
      <w:pPr>
        <w:spacing w:before="120" w:after="120"/>
        <w:jc w:val="both"/>
        <w:rPr>
          <w:rFonts w:cs="Arial"/>
          <w:b/>
          <w:noProof/>
          <w:lang w:val="sr-Cyrl-RS"/>
        </w:rPr>
      </w:pPr>
      <w:r>
        <w:rPr>
          <w:rFonts w:cs="Arial"/>
          <w:b/>
          <w:noProof/>
        </w:rPr>
        <w:t>4.2.</w:t>
      </w:r>
      <w:r w:rsidR="007B72C5" w:rsidRPr="007B72C5">
        <w:rPr>
          <w:rFonts w:cs="Arial"/>
          <w:b/>
          <w:noProof/>
          <w:lang w:val="sr-Cyrl-RS"/>
        </w:rPr>
        <w:t xml:space="preserve">6.1.4. </w:t>
      </w:r>
      <w:r w:rsidR="00B50E1D">
        <w:rPr>
          <w:rFonts w:cs="Arial"/>
          <w:b/>
          <w:noProof/>
          <w:lang w:val="sr-Cyrl-RS"/>
        </w:rPr>
        <w:t>Број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B50E1D">
        <w:rPr>
          <w:rFonts w:cs="Arial"/>
          <w:b/>
          <w:noProof/>
          <w:lang w:val="sr-Cyrl-RS"/>
        </w:rPr>
        <w:t>протектора</w:t>
      </w:r>
      <w:r w:rsidR="007B72C5" w:rsidRPr="007B72C5">
        <w:rPr>
          <w:rFonts w:cs="Arial"/>
          <w:b/>
          <w:noProof/>
          <w:lang w:val="sr-Cyrl-RS"/>
        </w:rPr>
        <w:t xml:space="preserve"> </w:t>
      </w:r>
    </w:p>
    <w:p w14:paraId="4263074E" w14:textId="77777777" w:rsidR="007B72C5" w:rsidRPr="007B72C5" w:rsidRDefault="007B72C5" w:rsidP="007B72C5">
      <w:pPr>
        <w:pStyle w:val="Default"/>
        <w:rPr>
          <w:color w:val="auto"/>
          <w:sz w:val="22"/>
          <w:szCs w:val="22"/>
        </w:rPr>
      </w:pPr>
    </w:p>
    <w:p w14:paraId="6C1C16E5" w14:textId="395100F3" w:rsidR="007B72C5" w:rsidRPr="007B72C5" w:rsidRDefault="00B50E1D" w:rsidP="007B72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Број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потребних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протектора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рачуна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према</w:t>
      </w:r>
      <w:r w:rsidR="007B72C5" w:rsidRPr="007B72C5">
        <w:rPr>
          <w:color w:val="auto"/>
          <w:sz w:val="22"/>
          <w:szCs w:val="22"/>
        </w:rPr>
        <w:t xml:space="preserve">: </w:t>
      </w:r>
    </w:p>
    <w:p w14:paraId="0CA74E0C" w14:textId="77777777" w:rsidR="007B72C5" w:rsidRPr="007B72C5" w:rsidRDefault="007B72C5" w:rsidP="007B72C5">
      <w:pPr>
        <w:pStyle w:val="Default"/>
        <w:rPr>
          <w:color w:val="auto"/>
          <w:sz w:val="22"/>
          <w:szCs w:val="22"/>
        </w:rPr>
      </w:pPr>
    </w:p>
    <w:p w14:paraId="0969E9C5" w14:textId="77777777" w:rsidR="007B72C5" w:rsidRPr="007B72C5" w:rsidRDefault="007B72C5" w:rsidP="007B72C5">
      <w:pPr>
        <w:pStyle w:val="Default"/>
        <w:ind w:left="2835" w:firstLine="567"/>
        <w:rPr>
          <w:color w:val="auto"/>
          <w:sz w:val="22"/>
          <w:szCs w:val="22"/>
        </w:rPr>
      </w:pPr>
      <w:r w:rsidRPr="007B72C5">
        <w:rPr>
          <w:color w:val="auto"/>
          <w:sz w:val="22"/>
          <w:szCs w:val="22"/>
        </w:rPr>
        <w:t xml:space="preserve">N = Imax / Ip </w:t>
      </w:r>
    </w:p>
    <w:p w14:paraId="3F39E204" w14:textId="3541DD2C" w:rsidR="007B72C5" w:rsidRPr="007B72C5" w:rsidRDefault="00B50E1D" w:rsidP="007B72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Где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је</w:t>
      </w:r>
      <w:r w:rsidR="007B72C5" w:rsidRPr="007B72C5">
        <w:rPr>
          <w:color w:val="auto"/>
          <w:sz w:val="22"/>
          <w:szCs w:val="22"/>
        </w:rPr>
        <w:t xml:space="preserve">: </w:t>
      </w:r>
    </w:p>
    <w:p w14:paraId="2AA076D1" w14:textId="0AE0A460" w:rsidR="007B72C5" w:rsidRPr="007B72C5" w:rsidRDefault="007B72C5" w:rsidP="007B72C5">
      <w:pPr>
        <w:pStyle w:val="Default"/>
        <w:ind w:left="414" w:firstLine="720"/>
        <w:rPr>
          <w:color w:val="auto"/>
          <w:sz w:val="22"/>
          <w:szCs w:val="22"/>
        </w:rPr>
      </w:pPr>
      <w:r w:rsidRPr="007B72C5">
        <w:rPr>
          <w:color w:val="auto"/>
          <w:sz w:val="22"/>
          <w:szCs w:val="22"/>
        </w:rPr>
        <w:t xml:space="preserve">N = </w:t>
      </w:r>
      <w:r w:rsidR="00B50E1D">
        <w:rPr>
          <w:color w:val="auto"/>
          <w:sz w:val="22"/>
          <w:szCs w:val="22"/>
        </w:rPr>
        <w:t>број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протектора</w:t>
      </w:r>
      <w:r w:rsidRPr="007B72C5">
        <w:rPr>
          <w:color w:val="auto"/>
          <w:sz w:val="22"/>
          <w:szCs w:val="22"/>
        </w:rPr>
        <w:t xml:space="preserve"> (no) </w:t>
      </w:r>
    </w:p>
    <w:p w14:paraId="68FAEEB7" w14:textId="3B022206" w:rsidR="007B72C5" w:rsidRPr="007B72C5" w:rsidRDefault="007B72C5" w:rsidP="007B72C5">
      <w:pPr>
        <w:pStyle w:val="Default"/>
        <w:ind w:left="567" w:firstLine="567"/>
        <w:rPr>
          <w:color w:val="auto"/>
          <w:sz w:val="22"/>
          <w:szCs w:val="22"/>
        </w:rPr>
      </w:pPr>
      <w:r w:rsidRPr="007B72C5">
        <w:rPr>
          <w:color w:val="auto"/>
          <w:sz w:val="22"/>
          <w:szCs w:val="22"/>
        </w:rPr>
        <w:t xml:space="preserve">Imax = </w:t>
      </w:r>
      <w:r w:rsidR="00B50E1D">
        <w:rPr>
          <w:color w:val="auto"/>
          <w:sz w:val="22"/>
          <w:szCs w:val="22"/>
        </w:rPr>
        <w:t>укупна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заштитна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струја</w:t>
      </w:r>
      <w:r w:rsidRPr="007B72C5">
        <w:rPr>
          <w:color w:val="auto"/>
          <w:sz w:val="22"/>
          <w:szCs w:val="22"/>
        </w:rPr>
        <w:t xml:space="preserve"> – </w:t>
      </w:r>
      <w:r w:rsidR="00B50E1D">
        <w:rPr>
          <w:color w:val="auto"/>
          <w:sz w:val="22"/>
          <w:szCs w:val="22"/>
        </w:rPr>
        <w:t>горња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граница</w:t>
      </w:r>
      <w:r w:rsidRPr="007B72C5">
        <w:rPr>
          <w:color w:val="auto"/>
          <w:sz w:val="22"/>
          <w:szCs w:val="22"/>
        </w:rPr>
        <w:t xml:space="preserve"> (mA) </w:t>
      </w:r>
    </w:p>
    <w:p w14:paraId="7DA4C48F" w14:textId="1E623933" w:rsidR="007B72C5" w:rsidRDefault="007B72C5" w:rsidP="007B72C5">
      <w:pPr>
        <w:ind w:left="567" w:firstLine="567"/>
        <w:rPr>
          <w:rFonts w:cs="Arial"/>
        </w:rPr>
      </w:pPr>
      <w:r w:rsidRPr="007B72C5">
        <w:rPr>
          <w:rFonts w:cs="Arial"/>
        </w:rPr>
        <w:t xml:space="preserve">Ip = </w:t>
      </w:r>
      <w:r w:rsidR="00B50E1D">
        <w:rPr>
          <w:rFonts w:cs="Arial"/>
        </w:rPr>
        <w:t>ма</w:t>
      </w:r>
      <w:r w:rsidRPr="007B72C5">
        <w:rPr>
          <w:rFonts w:cs="Arial"/>
        </w:rPr>
        <w:t xml:space="preserve">x </w:t>
      </w:r>
      <w:r w:rsidR="00B50E1D">
        <w:rPr>
          <w:rFonts w:cs="Arial"/>
        </w:rPr>
        <w:t>излазна</w:t>
      </w:r>
      <w:r w:rsidRPr="007B72C5">
        <w:rPr>
          <w:rFonts w:cs="Arial"/>
        </w:rPr>
        <w:t xml:space="preserve"> </w:t>
      </w:r>
      <w:r w:rsidR="00B50E1D">
        <w:rPr>
          <w:rFonts w:cs="Arial"/>
        </w:rPr>
        <w:t>струја</w:t>
      </w:r>
      <w:r w:rsidRPr="007B72C5">
        <w:rPr>
          <w:rFonts w:cs="Arial"/>
        </w:rPr>
        <w:t xml:space="preserve"> </w:t>
      </w:r>
      <w:r w:rsidR="00B50E1D">
        <w:rPr>
          <w:rFonts w:cs="Arial"/>
        </w:rPr>
        <w:t>аноде</w:t>
      </w:r>
      <w:r w:rsidRPr="007B72C5">
        <w:rPr>
          <w:rFonts w:cs="Arial"/>
        </w:rPr>
        <w:t xml:space="preserve"> (mA)</w:t>
      </w:r>
    </w:p>
    <w:p w14:paraId="5DF01F0A" w14:textId="77777777" w:rsidR="007B72C5" w:rsidRPr="007B72C5" w:rsidRDefault="007B72C5" w:rsidP="007B72C5">
      <w:pPr>
        <w:ind w:left="567" w:firstLine="567"/>
        <w:rPr>
          <w:rFonts w:cs="Arial"/>
        </w:rPr>
      </w:pPr>
    </w:p>
    <w:tbl>
      <w:tblPr>
        <w:tblW w:w="4062" w:type="dxa"/>
        <w:tblInd w:w="113" w:type="dxa"/>
        <w:tblLook w:val="04A0" w:firstRow="1" w:lastRow="0" w:firstColumn="1" w:lastColumn="0" w:noHBand="0" w:noVBand="1"/>
      </w:tblPr>
      <w:tblGrid>
        <w:gridCol w:w="612"/>
        <w:gridCol w:w="1145"/>
        <w:gridCol w:w="955"/>
        <w:gridCol w:w="1350"/>
      </w:tblGrid>
      <w:tr w:rsidR="007B72C5" w:rsidRPr="007B72C5" w14:paraId="16D744B4" w14:textId="77777777" w:rsidTr="00BB086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993C" w14:textId="10655C11" w:rsidR="007B72C5" w:rsidRPr="007B72C5" w:rsidRDefault="00EC296C" w:rsidP="004E6E6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Рбр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733B" w14:textId="77777777" w:rsidR="007B72C5" w:rsidRPr="007B72C5" w:rsidRDefault="007B72C5" w:rsidP="004E6E6F">
            <w:pPr>
              <w:rPr>
                <w:rFonts w:cs="Arial"/>
              </w:rPr>
            </w:pPr>
            <w:r w:rsidRPr="007B72C5">
              <w:rPr>
                <w:rFonts w:cs="Arial"/>
              </w:rPr>
              <w:t>Ip (mA)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6F81" w14:textId="77777777" w:rsidR="007B72C5" w:rsidRPr="007B72C5" w:rsidRDefault="007B72C5" w:rsidP="004E6E6F">
            <w:pPr>
              <w:rPr>
                <w:rFonts w:cs="Arial"/>
              </w:rPr>
            </w:pPr>
            <w:r w:rsidRPr="007B72C5">
              <w:rPr>
                <w:rFonts w:cs="Arial"/>
              </w:rPr>
              <w:t>N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963C" w14:textId="77777777" w:rsidR="007B72C5" w:rsidRPr="007B72C5" w:rsidRDefault="007B72C5" w:rsidP="004E6E6F">
            <w:pPr>
              <w:rPr>
                <w:rFonts w:cs="Arial"/>
              </w:rPr>
            </w:pPr>
            <w:r w:rsidRPr="007B72C5">
              <w:rPr>
                <w:rFonts w:cs="Arial"/>
              </w:rPr>
              <w:t>N usvojeno</w:t>
            </w:r>
          </w:p>
        </w:tc>
      </w:tr>
      <w:tr w:rsidR="00BB0866" w:rsidRPr="007B72C5" w14:paraId="53229FCB" w14:textId="77777777" w:rsidTr="00BB0866">
        <w:trPr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37D1D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1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A590" w14:textId="63591EDC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25.00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71F5" w14:textId="7B5FE70B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1.43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AC87" w14:textId="217D5C4B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</w:t>
            </w:r>
          </w:p>
        </w:tc>
      </w:tr>
      <w:tr w:rsidR="00BB0866" w:rsidRPr="007B72C5" w14:paraId="59DC109D" w14:textId="77777777" w:rsidTr="00BB0866">
        <w:trPr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90609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2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788F" w14:textId="7EF33E6F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25.00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F85E" w14:textId="5CE3C9AF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0.65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EFA3" w14:textId="5A15E15F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</w:tr>
      <w:tr w:rsidR="00BB0866" w:rsidRPr="007B72C5" w14:paraId="52716DC1" w14:textId="77777777" w:rsidTr="00BB0866">
        <w:trPr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62D0D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3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39A4" w14:textId="3CFB38C9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25.00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3454" w14:textId="7D9DE92A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0.71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35A2" w14:textId="5D4079A6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</w:tr>
      <w:tr w:rsidR="00BB0866" w:rsidRPr="007B72C5" w14:paraId="53B255AD" w14:textId="77777777" w:rsidTr="00BB086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C6026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863D" w14:textId="293191CC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25.00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DCB3" w14:textId="07477CB1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0.66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B9AF" w14:textId="4B8FC058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</w:tr>
      <w:tr w:rsidR="00BB0866" w:rsidRPr="007B72C5" w14:paraId="53E3ED5C" w14:textId="77777777" w:rsidTr="00BB086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DA549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E0C0" w14:textId="081E7EA6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25.00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CE9B6" w14:textId="6EF0B277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1.03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EBB4A" w14:textId="24ADDE93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</w:t>
            </w:r>
          </w:p>
        </w:tc>
      </w:tr>
      <w:tr w:rsidR="00BB0866" w:rsidRPr="007B72C5" w14:paraId="10FF8421" w14:textId="77777777" w:rsidTr="00BB086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AE1B2" w14:textId="357C9A97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1315E" w14:textId="3D40703D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25.00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FDCD4" w14:textId="6C1EAEE5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1.70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7B09E" w14:textId="7028861E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</w:tr>
      <w:tr w:rsidR="000D7D0B" w:rsidRPr="007B72C5" w14:paraId="7B618EA7" w14:textId="77777777" w:rsidTr="00BB0866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9616C" w14:textId="68AA8E08" w:rsidR="000D7D0B" w:rsidRPr="000D7D0B" w:rsidRDefault="000D7D0B" w:rsidP="000D7D0B">
            <w:pPr>
              <w:jc w:val="right"/>
              <w:rPr>
                <w:rFonts w:cs="Arial"/>
                <w:lang w:val="sr-Cyrl-RS"/>
              </w:rPr>
            </w:pPr>
            <w:r>
              <w:rPr>
                <w:rFonts w:cs="Arial"/>
                <w:lang w:val="sr-Cyrl-RS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B56A1" w14:textId="404C9F92" w:rsidR="000D7D0B" w:rsidRDefault="000D7D0B" w:rsidP="000D7D0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25.00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75BFF" w14:textId="4BBD8060" w:rsidR="000D7D0B" w:rsidRDefault="000D7D0B" w:rsidP="000D7D0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5.02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02B4" w14:textId="61A2A318" w:rsidR="000D7D0B" w:rsidRDefault="000D7D0B" w:rsidP="000D7D0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</w:tr>
    </w:tbl>
    <w:p w14:paraId="78272BCB" w14:textId="77777777" w:rsidR="007B72C5" w:rsidRPr="007B72C5" w:rsidRDefault="007B72C5" w:rsidP="007B72C5">
      <w:pPr>
        <w:rPr>
          <w:rFonts w:cs="Arial"/>
          <w:lang w:val="sl-SI"/>
        </w:rPr>
      </w:pPr>
    </w:p>
    <w:p w14:paraId="11C80D0D" w14:textId="0B83DEFB" w:rsidR="007B72C5" w:rsidRPr="007B72C5" w:rsidRDefault="00E30942" w:rsidP="007B72C5">
      <w:pPr>
        <w:spacing w:before="120" w:after="120"/>
        <w:jc w:val="both"/>
        <w:rPr>
          <w:rFonts w:cs="Arial"/>
          <w:b/>
          <w:noProof/>
          <w:lang w:val="sr-Cyrl-RS"/>
        </w:rPr>
      </w:pPr>
      <w:r>
        <w:rPr>
          <w:rFonts w:cs="Arial"/>
          <w:b/>
          <w:noProof/>
        </w:rPr>
        <w:t>4.2.</w:t>
      </w:r>
      <w:r w:rsidR="007B72C5" w:rsidRPr="007B72C5">
        <w:rPr>
          <w:rFonts w:cs="Arial"/>
          <w:b/>
          <w:noProof/>
          <w:lang w:val="sr-Cyrl-RS"/>
        </w:rPr>
        <w:t xml:space="preserve">6.1.5. </w:t>
      </w:r>
      <w:r w:rsidR="00B50E1D">
        <w:rPr>
          <w:rFonts w:cs="Arial"/>
          <w:b/>
          <w:noProof/>
          <w:lang w:val="sr-Cyrl-RS"/>
        </w:rPr>
        <w:t>Животни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B50E1D">
        <w:rPr>
          <w:rFonts w:cs="Arial"/>
          <w:b/>
          <w:noProof/>
          <w:lang w:val="sr-Cyrl-RS"/>
        </w:rPr>
        <w:t>век</w:t>
      </w:r>
      <w:r w:rsidR="007B72C5" w:rsidRPr="007B72C5">
        <w:rPr>
          <w:rFonts w:cs="Arial"/>
          <w:b/>
          <w:noProof/>
          <w:lang w:val="sr-Cyrl-RS"/>
        </w:rPr>
        <w:t xml:space="preserve"> </w:t>
      </w:r>
      <w:r w:rsidR="00B50E1D">
        <w:rPr>
          <w:rFonts w:cs="Arial"/>
          <w:b/>
          <w:noProof/>
          <w:lang w:val="sr-Cyrl-RS"/>
        </w:rPr>
        <w:t>протектора</w:t>
      </w:r>
      <w:r w:rsidR="007B72C5" w:rsidRPr="007B72C5">
        <w:rPr>
          <w:rFonts w:cs="Arial"/>
          <w:b/>
          <w:noProof/>
          <w:lang w:val="sr-Cyrl-RS"/>
        </w:rPr>
        <w:t xml:space="preserve"> </w:t>
      </w:r>
    </w:p>
    <w:p w14:paraId="42A95A67" w14:textId="77777777" w:rsidR="007B72C5" w:rsidRPr="007B72C5" w:rsidRDefault="007B72C5" w:rsidP="007B72C5">
      <w:pPr>
        <w:pStyle w:val="Default"/>
        <w:rPr>
          <w:color w:val="auto"/>
          <w:sz w:val="22"/>
          <w:szCs w:val="22"/>
        </w:rPr>
      </w:pPr>
    </w:p>
    <w:p w14:paraId="75FE0179" w14:textId="5EBACB0D" w:rsidR="007B72C5" w:rsidRPr="007B72C5" w:rsidRDefault="00B50E1D" w:rsidP="007B72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Животни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век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протектора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посматра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кроз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животни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век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целог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система</w:t>
      </w:r>
      <w:r w:rsidR="007B72C5" w:rsidRPr="007B72C5">
        <w:rPr>
          <w:color w:val="auto"/>
          <w:sz w:val="22"/>
          <w:szCs w:val="22"/>
        </w:rPr>
        <w:t xml:space="preserve"> (</w:t>
      </w:r>
      <w:r>
        <w:rPr>
          <w:color w:val="auto"/>
          <w:sz w:val="22"/>
          <w:szCs w:val="22"/>
        </w:rPr>
        <w:t>укупног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броја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протектора</w:t>
      </w:r>
      <w:r w:rsidR="007B72C5" w:rsidRPr="007B72C5">
        <w:rPr>
          <w:color w:val="auto"/>
          <w:sz w:val="22"/>
          <w:szCs w:val="22"/>
        </w:rPr>
        <w:t xml:space="preserve">) </w:t>
      </w:r>
      <w:r>
        <w:rPr>
          <w:color w:val="auto"/>
          <w:sz w:val="22"/>
          <w:szCs w:val="22"/>
        </w:rPr>
        <w:t>и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рачуна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се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према</w:t>
      </w:r>
      <w:r w:rsidR="007B72C5" w:rsidRPr="007B72C5">
        <w:rPr>
          <w:color w:val="auto"/>
          <w:sz w:val="22"/>
          <w:szCs w:val="22"/>
        </w:rPr>
        <w:t xml:space="preserve">: </w:t>
      </w:r>
    </w:p>
    <w:p w14:paraId="2C8B79EA" w14:textId="77777777" w:rsidR="007B72C5" w:rsidRPr="007B72C5" w:rsidRDefault="007B72C5" w:rsidP="007B72C5">
      <w:pPr>
        <w:pStyle w:val="Default"/>
        <w:ind w:left="3402" w:firstLine="567"/>
        <w:rPr>
          <w:color w:val="auto"/>
          <w:sz w:val="22"/>
          <w:szCs w:val="22"/>
        </w:rPr>
      </w:pPr>
      <w:r w:rsidRPr="007B72C5">
        <w:rPr>
          <w:color w:val="auto"/>
          <w:position w:val="-30"/>
          <w:sz w:val="22"/>
          <w:szCs w:val="22"/>
        </w:rPr>
        <w:object w:dxaOrig="1420" w:dyaOrig="720" w14:anchorId="25933A78">
          <v:shape id="_x0000_i1027" type="#_x0000_t75" style="width:71.35pt;height:37.55pt" o:ole="">
            <v:imagedata r:id="rId12" o:title=""/>
          </v:shape>
          <o:OLEObject Type="Embed" ProgID="Equation.3" ShapeID="_x0000_i1027" DrawAspect="Content" ObjectID="_1814594853" r:id="rId13"/>
        </w:object>
      </w:r>
    </w:p>
    <w:p w14:paraId="7DD0E2B1" w14:textId="0EB74F10" w:rsidR="007B72C5" w:rsidRPr="007B72C5" w:rsidRDefault="00B50E1D" w:rsidP="007B72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Где</w:t>
      </w:r>
      <w:r w:rsidR="007B72C5" w:rsidRPr="007B72C5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је</w:t>
      </w:r>
      <w:r w:rsidR="007B72C5" w:rsidRPr="007B72C5">
        <w:rPr>
          <w:color w:val="auto"/>
          <w:sz w:val="22"/>
          <w:szCs w:val="22"/>
        </w:rPr>
        <w:t xml:space="preserve">: </w:t>
      </w:r>
      <w:r w:rsidR="007B72C5" w:rsidRPr="007B72C5">
        <w:rPr>
          <w:color w:val="auto"/>
          <w:sz w:val="22"/>
          <w:szCs w:val="22"/>
        </w:rPr>
        <w:tab/>
      </w:r>
    </w:p>
    <w:p w14:paraId="51959497" w14:textId="7CF2BFC9" w:rsidR="007B72C5" w:rsidRPr="007B72C5" w:rsidRDefault="007B72C5" w:rsidP="007B72C5">
      <w:pPr>
        <w:pStyle w:val="Default"/>
        <w:ind w:left="414" w:firstLine="720"/>
        <w:rPr>
          <w:color w:val="auto"/>
          <w:sz w:val="22"/>
          <w:szCs w:val="22"/>
        </w:rPr>
      </w:pPr>
      <w:r w:rsidRPr="007B72C5">
        <w:rPr>
          <w:color w:val="auto"/>
          <w:sz w:val="22"/>
          <w:szCs w:val="22"/>
        </w:rPr>
        <w:t xml:space="preserve">Mp = </w:t>
      </w:r>
      <w:r w:rsidR="00B50E1D">
        <w:rPr>
          <w:color w:val="auto"/>
          <w:sz w:val="22"/>
          <w:szCs w:val="22"/>
        </w:rPr>
        <w:t>укупна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маса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протектора</w:t>
      </w:r>
      <w:r w:rsidRPr="007B72C5">
        <w:rPr>
          <w:color w:val="auto"/>
          <w:sz w:val="22"/>
          <w:szCs w:val="22"/>
        </w:rPr>
        <w:t xml:space="preserve"> (kg) </w:t>
      </w:r>
    </w:p>
    <w:p w14:paraId="72723B18" w14:textId="77777777" w:rsidR="007B72C5" w:rsidRPr="007B72C5" w:rsidRDefault="007B72C5" w:rsidP="007B72C5">
      <w:pPr>
        <w:pStyle w:val="Default"/>
        <w:ind w:left="567" w:firstLine="567"/>
        <w:rPr>
          <w:color w:val="auto"/>
          <w:sz w:val="22"/>
          <w:szCs w:val="22"/>
        </w:rPr>
      </w:pPr>
      <w:r w:rsidRPr="007B72C5">
        <w:rPr>
          <w:color w:val="auto"/>
          <w:sz w:val="22"/>
          <w:szCs w:val="22"/>
        </w:rPr>
        <w:t>Jedan protektor – Mg vrećica imam standardnu težinu od 7,7kg.</w:t>
      </w:r>
    </w:p>
    <w:p w14:paraId="23520A8C" w14:textId="77777777" w:rsidR="007B72C5" w:rsidRPr="007B72C5" w:rsidRDefault="007B72C5" w:rsidP="007B72C5">
      <w:pPr>
        <w:pStyle w:val="Default"/>
        <w:rPr>
          <w:color w:val="auto"/>
          <w:sz w:val="22"/>
          <w:szCs w:val="22"/>
        </w:rPr>
      </w:pPr>
    </w:p>
    <w:p w14:paraId="1D6B5608" w14:textId="2D52AF86" w:rsidR="007B72C5" w:rsidRPr="007B72C5" w:rsidRDefault="007B72C5" w:rsidP="007B72C5">
      <w:pPr>
        <w:pStyle w:val="Default"/>
        <w:ind w:left="567" w:firstLine="567"/>
        <w:rPr>
          <w:color w:val="auto"/>
          <w:sz w:val="22"/>
          <w:szCs w:val="22"/>
        </w:rPr>
      </w:pPr>
      <w:r w:rsidRPr="007B72C5">
        <w:rPr>
          <w:color w:val="auto"/>
          <w:sz w:val="22"/>
          <w:szCs w:val="22"/>
        </w:rPr>
        <w:t xml:space="preserve">T = </w:t>
      </w:r>
      <w:r w:rsidR="00B50E1D">
        <w:rPr>
          <w:color w:val="auto"/>
          <w:sz w:val="22"/>
          <w:szCs w:val="22"/>
        </w:rPr>
        <w:t>животни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век</w:t>
      </w:r>
      <w:r w:rsidRPr="007B72C5">
        <w:rPr>
          <w:color w:val="auto"/>
          <w:sz w:val="22"/>
          <w:szCs w:val="22"/>
        </w:rPr>
        <w:t xml:space="preserve"> (god) </w:t>
      </w:r>
    </w:p>
    <w:p w14:paraId="39D03B16" w14:textId="1B4750BC" w:rsidR="007B72C5" w:rsidRPr="007B72C5" w:rsidRDefault="007B72C5" w:rsidP="007B72C5">
      <w:pPr>
        <w:pStyle w:val="Default"/>
        <w:ind w:left="567" w:firstLine="567"/>
        <w:rPr>
          <w:color w:val="auto"/>
          <w:sz w:val="22"/>
          <w:szCs w:val="22"/>
        </w:rPr>
      </w:pPr>
      <w:r w:rsidRPr="007B72C5">
        <w:rPr>
          <w:color w:val="auto"/>
          <w:sz w:val="22"/>
          <w:szCs w:val="22"/>
        </w:rPr>
        <w:lastRenderedPageBreak/>
        <w:t xml:space="preserve">Imax = </w:t>
      </w:r>
      <w:r w:rsidR="00B50E1D">
        <w:rPr>
          <w:color w:val="auto"/>
          <w:sz w:val="22"/>
          <w:szCs w:val="22"/>
        </w:rPr>
        <w:t>укупна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заштитна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струја</w:t>
      </w:r>
      <w:r w:rsidRPr="007B72C5">
        <w:rPr>
          <w:color w:val="auto"/>
          <w:sz w:val="22"/>
          <w:szCs w:val="22"/>
        </w:rPr>
        <w:t xml:space="preserve"> – </w:t>
      </w:r>
      <w:r w:rsidR="00B50E1D">
        <w:rPr>
          <w:color w:val="auto"/>
          <w:sz w:val="22"/>
          <w:szCs w:val="22"/>
        </w:rPr>
        <w:t>горња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граница</w:t>
      </w:r>
      <w:r w:rsidRPr="007B72C5">
        <w:rPr>
          <w:color w:val="auto"/>
          <w:sz w:val="22"/>
          <w:szCs w:val="22"/>
        </w:rPr>
        <w:t xml:space="preserve"> (mA) </w:t>
      </w:r>
    </w:p>
    <w:p w14:paraId="04778E17" w14:textId="24052027" w:rsidR="007B72C5" w:rsidRPr="007B72C5" w:rsidRDefault="007B72C5" w:rsidP="007B72C5">
      <w:pPr>
        <w:pStyle w:val="Default"/>
        <w:ind w:left="567" w:firstLine="567"/>
        <w:rPr>
          <w:color w:val="auto"/>
          <w:sz w:val="22"/>
          <w:szCs w:val="22"/>
        </w:rPr>
      </w:pPr>
      <w:r w:rsidRPr="007B72C5">
        <w:rPr>
          <w:color w:val="auto"/>
          <w:sz w:val="22"/>
          <w:szCs w:val="22"/>
        </w:rPr>
        <w:t xml:space="preserve">E = </w:t>
      </w:r>
      <w:r w:rsidR="00B50E1D">
        <w:rPr>
          <w:color w:val="auto"/>
          <w:sz w:val="22"/>
          <w:szCs w:val="22"/>
        </w:rPr>
        <w:t>капацитет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аноде</w:t>
      </w:r>
      <w:r w:rsidRPr="007B72C5">
        <w:rPr>
          <w:color w:val="auto"/>
          <w:sz w:val="22"/>
          <w:szCs w:val="22"/>
        </w:rPr>
        <w:t xml:space="preserve"> (Ah/kg) </w:t>
      </w:r>
    </w:p>
    <w:p w14:paraId="7992CCB0" w14:textId="0A20151A" w:rsidR="007B72C5" w:rsidRPr="007B72C5" w:rsidRDefault="007B72C5" w:rsidP="007B72C5">
      <w:pPr>
        <w:pStyle w:val="Default"/>
        <w:ind w:left="567" w:firstLine="567"/>
        <w:rPr>
          <w:color w:val="auto"/>
          <w:sz w:val="22"/>
          <w:szCs w:val="22"/>
        </w:rPr>
      </w:pPr>
      <w:r w:rsidRPr="007B72C5">
        <w:rPr>
          <w:color w:val="auto"/>
          <w:sz w:val="22"/>
          <w:szCs w:val="22"/>
        </w:rPr>
        <w:t xml:space="preserve">η = </w:t>
      </w:r>
      <w:r w:rsidR="00B50E1D">
        <w:rPr>
          <w:color w:val="auto"/>
          <w:sz w:val="22"/>
          <w:szCs w:val="22"/>
        </w:rPr>
        <w:t>фактор</w:t>
      </w:r>
      <w:r w:rsidRPr="007B72C5">
        <w:rPr>
          <w:color w:val="auto"/>
          <w:sz w:val="22"/>
          <w:szCs w:val="22"/>
        </w:rPr>
        <w:t xml:space="preserve"> </w:t>
      </w:r>
      <w:r w:rsidR="00B50E1D">
        <w:rPr>
          <w:color w:val="auto"/>
          <w:sz w:val="22"/>
          <w:szCs w:val="22"/>
        </w:rPr>
        <w:t>искоришћења</w:t>
      </w:r>
      <w:r w:rsidRPr="007B72C5">
        <w:rPr>
          <w:color w:val="auto"/>
          <w:sz w:val="22"/>
          <w:szCs w:val="22"/>
        </w:rPr>
        <w:t xml:space="preserve"> </w:t>
      </w:r>
    </w:p>
    <w:p w14:paraId="0FC36EF5" w14:textId="77777777" w:rsidR="007B72C5" w:rsidRPr="007B72C5" w:rsidRDefault="007B72C5" w:rsidP="007B72C5">
      <w:pPr>
        <w:pStyle w:val="Default"/>
        <w:rPr>
          <w:color w:val="auto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840"/>
        <w:gridCol w:w="1280"/>
        <w:gridCol w:w="1135"/>
        <w:gridCol w:w="1416"/>
        <w:gridCol w:w="992"/>
        <w:gridCol w:w="1133"/>
        <w:gridCol w:w="831"/>
        <w:gridCol w:w="1148"/>
      </w:tblGrid>
      <w:tr w:rsidR="00BB0866" w:rsidRPr="007B72C5" w14:paraId="0495FD00" w14:textId="77777777" w:rsidTr="000D7D0B">
        <w:trPr>
          <w:trHeight w:val="300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7845996" w14:textId="1C2E1FAF" w:rsidR="007B72C5" w:rsidRPr="007B72C5" w:rsidRDefault="00EC296C" w:rsidP="00BB0866">
            <w:pPr>
              <w:rPr>
                <w:rFonts w:cs="Arial"/>
              </w:rPr>
            </w:pPr>
            <w:r>
              <w:rPr>
                <w:rFonts w:cs="Arial"/>
              </w:rPr>
              <w:t>Рбр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0B6DAC42" w14:textId="38620D16" w:rsidR="007B72C5" w:rsidRPr="007B72C5" w:rsidRDefault="00EC296C" w:rsidP="00BB0866">
            <w:pPr>
              <w:rPr>
                <w:rFonts w:cs="Arial"/>
              </w:rPr>
            </w:pPr>
            <w:r>
              <w:rPr>
                <w:rFonts w:cs="Arial"/>
              </w:rPr>
              <w:t>Ознака</w:t>
            </w:r>
            <w:r w:rsidR="007B72C5" w:rsidRPr="007B72C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укрштања</w:t>
            </w:r>
          </w:p>
        </w:tc>
        <w:tc>
          <w:tcPr>
            <w:tcW w:w="619" w:type="pct"/>
            <w:vAlign w:val="center"/>
          </w:tcPr>
          <w:p w14:paraId="09760E83" w14:textId="77777777" w:rsidR="007B72C5" w:rsidRPr="007B72C5" w:rsidRDefault="007B72C5" w:rsidP="00BB0866">
            <w:pPr>
              <w:rPr>
                <w:rFonts w:cs="Arial"/>
              </w:rPr>
            </w:pPr>
            <w:r w:rsidRPr="007B72C5">
              <w:rPr>
                <w:rFonts w:cs="Arial"/>
              </w:rPr>
              <w:t>Imax(mA)</w:t>
            </w:r>
          </w:p>
        </w:tc>
        <w:tc>
          <w:tcPr>
            <w:tcW w:w="549" w:type="pct"/>
            <w:vAlign w:val="center"/>
          </w:tcPr>
          <w:p w14:paraId="1117635A" w14:textId="77777777" w:rsidR="007B72C5" w:rsidRPr="007B72C5" w:rsidRDefault="007B72C5" w:rsidP="00BB0866">
            <w:pPr>
              <w:rPr>
                <w:rFonts w:cs="Arial"/>
              </w:rPr>
            </w:pPr>
            <w:r w:rsidRPr="007B72C5">
              <w:rPr>
                <w:rFonts w:cs="Arial"/>
              </w:rPr>
              <w:t>Mp1(kg)</w:t>
            </w:r>
          </w:p>
        </w:tc>
        <w:tc>
          <w:tcPr>
            <w:tcW w:w="685" w:type="pct"/>
            <w:vAlign w:val="center"/>
          </w:tcPr>
          <w:p w14:paraId="494B2A2B" w14:textId="77777777" w:rsidR="007B72C5" w:rsidRPr="007B72C5" w:rsidRDefault="007B72C5" w:rsidP="00BB0866">
            <w:pPr>
              <w:rPr>
                <w:rFonts w:cs="Arial"/>
              </w:rPr>
            </w:pPr>
            <w:r w:rsidRPr="007B72C5">
              <w:rPr>
                <w:rFonts w:cs="Arial"/>
              </w:rPr>
              <w:t>N usvojeno</w:t>
            </w:r>
          </w:p>
        </w:tc>
        <w:tc>
          <w:tcPr>
            <w:tcW w:w="480" w:type="pct"/>
            <w:vAlign w:val="center"/>
          </w:tcPr>
          <w:p w14:paraId="639D8F7B" w14:textId="77777777" w:rsidR="007B72C5" w:rsidRPr="007B72C5" w:rsidRDefault="007B72C5" w:rsidP="00BB0866">
            <w:pPr>
              <w:rPr>
                <w:rFonts w:cs="Arial"/>
              </w:rPr>
            </w:pPr>
            <w:r w:rsidRPr="007B72C5">
              <w:rPr>
                <w:rFonts w:cs="Arial"/>
              </w:rPr>
              <w:t>Mp(kg)</w:t>
            </w:r>
          </w:p>
        </w:tc>
        <w:tc>
          <w:tcPr>
            <w:tcW w:w="548" w:type="pct"/>
            <w:vAlign w:val="center"/>
          </w:tcPr>
          <w:p w14:paraId="2E96560C" w14:textId="77777777" w:rsidR="007B72C5" w:rsidRPr="007B72C5" w:rsidRDefault="007B72C5" w:rsidP="00BB0866">
            <w:pPr>
              <w:rPr>
                <w:rFonts w:cs="Arial"/>
              </w:rPr>
            </w:pPr>
            <w:r w:rsidRPr="007B72C5">
              <w:rPr>
                <w:rFonts w:cs="Arial"/>
              </w:rPr>
              <w:t>E(Ah/kg)</w:t>
            </w:r>
          </w:p>
        </w:tc>
        <w:tc>
          <w:tcPr>
            <w:tcW w:w="402" w:type="pct"/>
            <w:vAlign w:val="center"/>
          </w:tcPr>
          <w:p w14:paraId="586FE792" w14:textId="77777777" w:rsidR="007B72C5" w:rsidRPr="007B72C5" w:rsidRDefault="007B72C5" w:rsidP="00BB0866">
            <w:pPr>
              <w:jc w:val="center"/>
              <w:rPr>
                <w:rFonts w:cs="Arial"/>
              </w:rPr>
            </w:pPr>
            <w:r w:rsidRPr="007B72C5">
              <w:rPr>
                <w:rFonts w:cs="Arial"/>
              </w:rPr>
              <w:t>η</w:t>
            </w:r>
          </w:p>
        </w:tc>
        <w:tc>
          <w:tcPr>
            <w:tcW w:w="555" w:type="pct"/>
            <w:vAlign w:val="center"/>
          </w:tcPr>
          <w:p w14:paraId="5813A461" w14:textId="77777777" w:rsidR="007B72C5" w:rsidRPr="007B72C5" w:rsidRDefault="007B72C5" w:rsidP="00BB0866">
            <w:pPr>
              <w:rPr>
                <w:rFonts w:cs="Arial"/>
              </w:rPr>
            </w:pPr>
            <w:r w:rsidRPr="007B72C5">
              <w:rPr>
                <w:rFonts w:cs="Arial"/>
              </w:rPr>
              <w:t>T(god)</w:t>
            </w:r>
          </w:p>
        </w:tc>
      </w:tr>
      <w:tr w:rsidR="00BB0866" w:rsidRPr="007B72C5" w14:paraId="30661587" w14:textId="77777777" w:rsidTr="000D7D0B">
        <w:trPr>
          <w:trHeight w:val="300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917A1B9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  <w:color w:val="000000"/>
              </w:rPr>
              <w:t>1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6AA3FCF0" w14:textId="23B6D2B1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color w:val="000000"/>
              </w:rPr>
              <w:t>Заштитна цев 1</w:t>
            </w:r>
          </w:p>
        </w:tc>
        <w:tc>
          <w:tcPr>
            <w:tcW w:w="619" w:type="pct"/>
            <w:vAlign w:val="center"/>
          </w:tcPr>
          <w:p w14:paraId="302B6F03" w14:textId="16973E6D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35.73</w:t>
            </w:r>
          </w:p>
        </w:tc>
        <w:tc>
          <w:tcPr>
            <w:tcW w:w="549" w:type="pct"/>
            <w:vAlign w:val="center"/>
          </w:tcPr>
          <w:p w14:paraId="0D4E882E" w14:textId="6A91A7EB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7.7</w:t>
            </w:r>
          </w:p>
        </w:tc>
        <w:tc>
          <w:tcPr>
            <w:tcW w:w="685" w:type="pct"/>
            <w:vAlign w:val="center"/>
          </w:tcPr>
          <w:p w14:paraId="18CB0822" w14:textId="6F10CEBF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480" w:type="pct"/>
            <w:vAlign w:val="center"/>
          </w:tcPr>
          <w:p w14:paraId="4003B567" w14:textId="75017527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15.4</w:t>
            </w:r>
          </w:p>
        </w:tc>
        <w:tc>
          <w:tcPr>
            <w:tcW w:w="548" w:type="pct"/>
            <w:vAlign w:val="center"/>
          </w:tcPr>
          <w:p w14:paraId="6952FAF8" w14:textId="767006F3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4425</w:t>
            </w:r>
          </w:p>
        </w:tc>
        <w:tc>
          <w:tcPr>
            <w:tcW w:w="402" w:type="pct"/>
            <w:vAlign w:val="center"/>
          </w:tcPr>
          <w:p w14:paraId="2F72F208" w14:textId="7D262487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50</w:t>
            </w:r>
          </w:p>
        </w:tc>
        <w:tc>
          <w:tcPr>
            <w:tcW w:w="555" w:type="pct"/>
            <w:vAlign w:val="center"/>
          </w:tcPr>
          <w:p w14:paraId="67BBF2FF" w14:textId="2E67FF14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10.89</w:t>
            </w:r>
          </w:p>
        </w:tc>
      </w:tr>
      <w:tr w:rsidR="00BB0866" w:rsidRPr="007B72C5" w14:paraId="31AD471E" w14:textId="77777777" w:rsidTr="000D7D0B">
        <w:trPr>
          <w:trHeight w:val="300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7549D4E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  <w:color w:val="000000"/>
              </w:rPr>
              <w:t>2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64239B31" w14:textId="7E52657E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color w:val="000000"/>
              </w:rPr>
              <w:t>Заштитна цев 2</w:t>
            </w:r>
          </w:p>
        </w:tc>
        <w:tc>
          <w:tcPr>
            <w:tcW w:w="619" w:type="pct"/>
            <w:vAlign w:val="center"/>
          </w:tcPr>
          <w:p w14:paraId="4505892F" w14:textId="3F60A719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16.30</w:t>
            </w:r>
          </w:p>
        </w:tc>
        <w:tc>
          <w:tcPr>
            <w:tcW w:w="549" w:type="pct"/>
            <w:vAlign w:val="center"/>
          </w:tcPr>
          <w:p w14:paraId="006C9683" w14:textId="1B9701B2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7.7</w:t>
            </w:r>
          </w:p>
        </w:tc>
        <w:tc>
          <w:tcPr>
            <w:tcW w:w="685" w:type="pct"/>
            <w:vAlign w:val="center"/>
          </w:tcPr>
          <w:p w14:paraId="60D6C92C" w14:textId="38B2B44C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480" w:type="pct"/>
            <w:vAlign w:val="center"/>
          </w:tcPr>
          <w:p w14:paraId="2AF095EC" w14:textId="4A92516F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7.7</w:t>
            </w:r>
          </w:p>
        </w:tc>
        <w:tc>
          <w:tcPr>
            <w:tcW w:w="548" w:type="pct"/>
            <w:vAlign w:val="center"/>
          </w:tcPr>
          <w:p w14:paraId="6AB4441E" w14:textId="55A94FE5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4425</w:t>
            </w:r>
          </w:p>
        </w:tc>
        <w:tc>
          <w:tcPr>
            <w:tcW w:w="402" w:type="pct"/>
            <w:vAlign w:val="center"/>
          </w:tcPr>
          <w:p w14:paraId="20A61462" w14:textId="3138C386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50</w:t>
            </w:r>
          </w:p>
        </w:tc>
        <w:tc>
          <w:tcPr>
            <w:tcW w:w="555" w:type="pct"/>
            <w:vAlign w:val="center"/>
          </w:tcPr>
          <w:p w14:paraId="1E68B325" w14:textId="61586EFD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11.93</w:t>
            </w:r>
          </w:p>
        </w:tc>
      </w:tr>
      <w:tr w:rsidR="00BB0866" w:rsidRPr="007B72C5" w14:paraId="29D09953" w14:textId="77777777" w:rsidTr="000D7D0B">
        <w:trPr>
          <w:trHeight w:val="130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F8E17F9" w14:textId="41190B1A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  <w:color w:val="000000"/>
              </w:rPr>
              <w:t>3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693A8FA2" w14:textId="10554839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color w:val="000000"/>
              </w:rPr>
              <w:t>Заштитна цев 3</w:t>
            </w:r>
          </w:p>
        </w:tc>
        <w:tc>
          <w:tcPr>
            <w:tcW w:w="619" w:type="pct"/>
            <w:vAlign w:val="center"/>
          </w:tcPr>
          <w:p w14:paraId="06A53470" w14:textId="546C5028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17.87</w:t>
            </w:r>
          </w:p>
        </w:tc>
        <w:tc>
          <w:tcPr>
            <w:tcW w:w="549" w:type="pct"/>
            <w:vAlign w:val="center"/>
          </w:tcPr>
          <w:p w14:paraId="0AD96676" w14:textId="2CB6DAD7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7.7</w:t>
            </w:r>
          </w:p>
        </w:tc>
        <w:tc>
          <w:tcPr>
            <w:tcW w:w="685" w:type="pct"/>
            <w:vAlign w:val="center"/>
          </w:tcPr>
          <w:p w14:paraId="513C7211" w14:textId="6AC4B627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480" w:type="pct"/>
            <w:vAlign w:val="center"/>
          </w:tcPr>
          <w:p w14:paraId="16F0CEAB" w14:textId="15787066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7.7</w:t>
            </w:r>
          </w:p>
        </w:tc>
        <w:tc>
          <w:tcPr>
            <w:tcW w:w="548" w:type="pct"/>
            <w:vAlign w:val="center"/>
          </w:tcPr>
          <w:p w14:paraId="2F353D74" w14:textId="7571A6DB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4425</w:t>
            </w:r>
          </w:p>
        </w:tc>
        <w:tc>
          <w:tcPr>
            <w:tcW w:w="402" w:type="pct"/>
            <w:vAlign w:val="center"/>
          </w:tcPr>
          <w:p w14:paraId="288361FC" w14:textId="3D344951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50</w:t>
            </w:r>
          </w:p>
        </w:tc>
        <w:tc>
          <w:tcPr>
            <w:tcW w:w="555" w:type="pct"/>
            <w:vAlign w:val="center"/>
          </w:tcPr>
          <w:p w14:paraId="5352C807" w14:textId="4826D6D0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10.89</w:t>
            </w:r>
          </w:p>
        </w:tc>
      </w:tr>
      <w:tr w:rsidR="00BB0866" w:rsidRPr="007B72C5" w14:paraId="247A26E1" w14:textId="77777777" w:rsidTr="000D7D0B">
        <w:trPr>
          <w:trHeight w:val="300"/>
        </w:trPr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296C464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  <w:color w:val="000000"/>
              </w:rPr>
              <w:t>4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2CF915DC" w14:textId="1D6CE499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color w:val="000000"/>
              </w:rPr>
              <w:t>Заштитна цев 4</w:t>
            </w:r>
          </w:p>
        </w:tc>
        <w:tc>
          <w:tcPr>
            <w:tcW w:w="619" w:type="pct"/>
            <w:vAlign w:val="center"/>
          </w:tcPr>
          <w:p w14:paraId="6AC8511E" w14:textId="01735FA7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16.53</w:t>
            </w:r>
          </w:p>
        </w:tc>
        <w:tc>
          <w:tcPr>
            <w:tcW w:w="549" w:type="pct"/>
            <w:vAlign w:val="center"/>
          </w:tcPr>
          <w:p w14:paraId="21DCCE95" w14:textId="414CBAF0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7.7</w:t>
            </w:r>
          </w:p>
        </w:tc>
        <w:tc>
          <w:tcPr>
            <w:tcW w:w="685" w:type="pct"/>
            <w:vAlign w:val="center"/>
          </w:tcPr>
          <w:p w14:paraId="2EEDE626" w14:textId="68F8B0E3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480" w:type="pct"/>
            <w:vAlign w:val="center"/>
          </w:tcPr>
          <w:p w14:paraId="77A3063C" w14:textId="4AE29758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7.7</w:t>
            </w:r>
          </w:p>
        </w:tc>
        <w:tc>
          <w:tcPr>
            <w:tcW w:w="548" w:type="pct"/>
            <w:vAlign w:val="center"/>
          </w:tcPr>
          <w:p w14:paraId="4433221C" w14:textId="10F2D883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4425</w:t>
            </w:r>
          </w:p>
        </w:tc>
        <w:tc>
          <w:tcPr>
            <w:tcW w:w="402" w:type="pct"/>
            <w:vAlign w:val="center"/>
          </w:tcPr>
          <w:p w14:paraId="78B05ED1" w14:textId="0108E871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50</w:t>
            </w:r>
          </w:p>
        </w:tc>
        <w:tc>
          <w:tcPr>
            <w:tcW w:w="555" w:type="pct"/>
            <w:vAlign w:val="center"/>
          </w:tcPr>
          <w:p w14:paraId="21325F2E" w14:textId="53E6E95B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11.77</w:t>
            </w:r>
          </w:p>
        </w:tc>
      </w:tr>
      <w:tr w:rsidR="00BB0866" w:rsidRPr="007B72C5" w14:paraId="5D60EB67" w14:textId="77777777" w:rsidTr="000D7D0B">
        <w:trPr>
          <w:trHeight w:val="300"/>
        </w:trPr>
        <w:tc>
          <w:tcPr>
            <w:tcW w:w="272" w:type="pct"/>
            <w:shd w:val="clear" w:color="auto" w:fill="auto"/>
            <w:noWrap/>
            <w:vAlign w:val="center"/>
          </w:tcPr>
          <w:p w14:paraId="7D323DEE" w14:textId="77777777" w:rsidR="00BB0866" w:rsidRPr="007B72C5" w:rsidRDefault="00BB0866" w:rsidP="00BB0866">
            <w:pPr>
              <w:jc w:val="right"/>
              <w:rPr>
                <w:rFonts w:cs="Arial"/>
              </w:rPr>
            </w:pPr>
            <w:r w:rsidRPr="007B72C5">
              <w:rPr>
                <w:rFonts w:cs="Arial"/>
                <w:color w:val="000000"/>
              </w:rPr>
              <w:t>5</w:t>
            </w:r>
          </w:p>
        </w:tc>
        <w:tc>
          <w:tcPr>
            <w:tcW w:w="890" w:type="pct"/>
            <w:shd w:val="clear" w:color="auto" w:fill="auto"/>
            <w:noWrap/>
            <w:vAlign w:val="center"/>
          </w:tcPr>
          <w:p w14:paraId="0B7EDC82" w14:textId="5D715E55" w:rsidR="00BB0866" w:rsidRPr="007B72C5" w:rsidRDefault="00BB0866" w:rsidP="00BB0866">
            <w:pPr>
              <w:jc w:val="center"/>
              <w:rPr>
                <w:rFonts w:cs="Arial"/>
              </w:rPr>
            </w:pPr>
            <w:r>
              <w:rPr>
                <w:color w:val="000000"/>
              </w:rPr>
              <w:t>Заштитна цев 5</w:t>
            </w:r>
          </w:p>
        </w:tc>
        <w:tc>
          <w:tcPr>
            <w:tcW w:w="619" w:type="pct"/>
            <w:vAlign w:val="center"/>
          </w:tcPr>
          <w:p w14:paraId="1CDE233F" w14:textId="15EC8AAF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25.68</w:t>
            </w:r>
          </w:p>
        </w:tc>
        <w:tc>
          <w:tcPr>
            <w:tcW w:w="549" w:type="pct"/>
            <w:vAlign w:val="center"/>
          </w:tcPr>
          <w:p w14:paraId="10FAEE53" w14:textId="0E995049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7.7</w:t>
            </w:r>
          </w:p>
        </w:tc>
        <w:tc>
          <w:tcPr>
            <w:tcW w:w="685" w:type="pct"/>
            <w:vAlign w:val="center"/>
          </w:tcPr>
          <w:p w14:paraId="05958FBE" w14:textId="4BE0EA01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480" w:type="pct"/>
            <w:vAlign w:val="center"/>
          </w:tcPr>
          <w:p w14:paraId="55B8183B" w14:textId="1682CFE6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15.4</w:t>
            </w:r>
          </w:p>
        </w:tc>
        <w:tc>
          <w:tcPr>
            <w:tcW w:w="548" w:type="pct"/>
            <w:vAlign w:val="center"/>
          </w:tcPr>
          <w:p w14:paraId="12866FB8" w14:textId="2B59933F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4425</w:t>
            </w:r>
          </w:p>
        </w:tc>
        <w:tc>
          <w:tcPr>
            <w:tcW w:w="402" w:type="pct"/>
            <w:vAlign w:val="center"/>
          </w:tcPr>
          <w:p w14:paraId="4A78A8FB" w14:textId="146A542D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50</w:t>
            </w:r>
          </w:p>
        </w:tc>
        <w:tc>
          <w:tcPr>
            <w:tcW w:w="555" w:type="pct"/>
            <w:vAlign w:val="center"/>
          </w:tcPr>
          <w:p w14:paraId="11F7756F" w14:textId="06435FAF" w:rsidR="00BB0866" w:rsidRPr="007B72C5" w:rsidRDefault="00BB0866" w:rsidP="00BB0866">
            <w:pPr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15.15</w:t>
            </w:r>
          </w:p>
        </w:tc>
      </w:tr>
      <w:tr w:rsidR="00BB0866" w:rsidRPr="007B72C5" w14:paraId="62767A3F" w14:textId="77777777" w:rsidTr="000D7D0B">
        <w:trPr>
          <w:trHeight w:val="300"/>
        </w:trPr>
        <w:tc>
          <w:tcPr>
            <w:tcW w:w="272" w:type="pct"/>
            <w:shd w:val="clear" w:color="auto" w:fill="auto"/>
            <w:noWrap/>
            <w:vAlign w:val="center"/>
          </w:tcPr>
          <w:p w14:paraId="0250A444" w14:textId="763CA1AB" w:rsidR="00BB0866" w:rsidRPr="007B72C5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890" w:type="pct"/>
            <w:shd w:val="clear" w:color="auto" w:fill="auto"/>
            <w:noWrap/>
            <w:vAlign w:val="center"/>
          </w:tcPr>
          <w:p w14:paraId="6ABA8271" w14:textId="3429FE16" w:rsidR="00BB0866" w:rsidRDefault="00BB0866" w:rsidP="00BB0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Заштитна цев 6</w:t>
            </w:r>
          </w:p>
        </w:tc>
        <w:tc>
          <w:tcPr>
            <w:tcW w:w="619" w:type="pct"/>
            <w:vAlign w:val="center"/>
          </w:tcPr>
          <w:p w14:paraId="102B1CAC" w14:textId="61BA6CAD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42.43</w:t>
            </w:r>
          </w:p>
        </w:tc>
        <w:tc>
          <w:tcPr>
            <w:tcW w:w="549" w:type="pct"/>
            <w:vAlign w:val="center"/>
          </w:tcPr>
          <w:p w14:paraId="60F7A103" w14:textId="47E81A37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7.7</w:t>
            </w:r>
          </w:p>
        </w:tc>
        <w:tc>
          <w:tcPr>
            <w:tcW w:w="685" w:type="pct"/>
            <w:vAlign w:val="center"/>
          </w:tcPr>
          <w:p w14:paraId="16E8E894" w14:textId="2E428301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480" w:type="pct"/>
            <w:vAlign w:val="center"/>
          </w:tcPr>
          <w:p w14:paraId="002F2C3E" w14:textId="48A87ABB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15.4</w:t>
            </w:r>
          </w:p>
        </w:tc>
        <w:tc>
          <w:tcPr>
            <w:tcW w:w="548" w:type="pct"/>
            <w:vAlign w:val="center"/>
          </w:tcPr>
          <w:p w14:paraId="2CC0FC06" w14:textId="027928B6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4425</w:t>
            </w:r>
          </w:p>
        </w:tc>
        <w:tc>
          <w:tcPr>
            <w:tcW w:w="402" w:type="pct"/>
            <w:vAlign w:val="center"/>
          </w:tcPr>
          <w:p w14:paraId="02914030" w14:textId="7D1B7A3F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</w:t>
            </w:r>
          </w:p>
        </w:tc>
        <w:tc>
          <w:tcPr>
            <w:tcW w:w="555" w:type="pct"/>
            <w:vAlign w:val="center"/>
          </w:tcPr>
          <w:p w14:paraId="19581050" w14:textId="222DC292" w:rsidR="00BB0866" w:rsidRDefault="00BB0866" w:rsidP="00BB0866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9.17</w:t>
            </w:r>
          </w:p>
        </w:tc>
      </w:tr>
      <w:tr w:rsidR="000D7D0B" w:rsidRPr="007B72C5" w14:paraId="55F6B032" w14:textId="77777777" w:rsidTr="000D7D0B">
        <w:trPr>
          <w:trHeight w:val="300"/>
        </w:trPr>
        <w:tc>
          <w:tcPr>
            <w:tcW w:w="272" w:type="pct"/>
            <w:shd w:val="clear" w:color="auto" w:fill="auto"/>
            <w:noWrap/>
            <w:vAlign w:val="center"/>
          </w:tcPr>
          <w:p w14:paraId="4B0963DB" w14:textId="76C49B1F" w:rsidR="000D7D0B" w:rsidRPr="000D7D0B" w:rsidRDefault="000D7D0B" w:rsidP="000D7D0B">
            <w:pPr>
              <w:jc w:val="right"/>
              <w:rPr>
                <w:rFonts w:cs="Arial"/>
                <w:color w:val="000000"/>
                <w:lang w:val="sr-Cyrl-RS"/>
              </w:rPr>
            </w:pPr>
            <w:r>
              <w:rPr>
                <w:rFonts w:cs="Arial"/>
                <w:color w:val="000000"/>
                <w:lang w:val="sr-Cyrl-RS"/>
              </w:rPr>
              <w:t>7</w:t>
            </w:r>
          </w:p>
        </w:tc>
        <w:tc>
          <w:tcPr>
            <w:tcW w:w="890" w:type="pct"/>
            <w:shd w:val="clear" w:color="auto" w:fill="auto"/>
            <w:noWrap/>
            <w:vAlign w:val="center"/>
          </w:tcPr>
          <w:p w14:paraId="42489A01" w14:textId="1C36BAF1" w:rsidR="000D7D0B" w:rsidRPr="000D7D0B" w:rsidRDefault="000D7D0B" w:rsidP="000D7D0B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</w:rPr>
              <w:t xml:space="preserve">Заштитна цев </w:t>
            </w:r>
            <w:r>
              <w:rPr>
                <w:color w:val="000000"/>
                <w:lang w:val="sr-Cyrl-RS"/>
              </w:rPr>
              <w:t>7</w:t>
            </w:r>
          </w:p>
        </w:tc>
        <w:tc>
          <w:tcPr>
            <w:tcW w:w="619" w:type="pct"/>
            <w:vAlign w:val="center"/>
          </w:tcPr>
          <w:p w14:paraId="76490335" w14:textId="0A8C5604" w:rsidR="000D7D0B" w:rsidRPr="000D7D0B" w:rsidRDefault="000D7D0B" w:rsidP="000D7D0B">
            <w:pPr>
              <w:jc w:val="right"/>
              <w:rPr>
                <w:rFonts w:cs="Arial"/>
                <w:color w:val="000000"/>
                <w:lang w:val="sr-Cyrl-RS"/>
              </w:rPr>
            </w:pPr>
            <w:r>
              <w:rPr>
                <w:rFonts w:cs="Arial"/>
                <w:color w:val="000000"/>
                <w:lang w:val="sr-Cyrl-RS"/>
              </w:rPr>
              <w:t>125</w:t>
            </w:r>
            <w:r>
              <w:rPr>
                <w:rFonts w:cs="Arial"/>
                <w:color w:val="000000"/>
              </w:rPr>
              <w:t>.</w:t>
            </w:r>
            <w:r>
              <w:rPr>
                <w:rFonts w:cs="Arial"/>
                <w:color w:val="000000"/>
                <w:lang w:val="sr-Cyrl-RS"/>
              </w:rPr>
              <w:t>50</w:t>
            </w:r>
          </w:p>
        </w:tc>
        <w:tc>
          <w:tcPr>
            <w:tcW w:w="549" w:type="pct"/>
            <w:vAlign w:val="center"/>
          </w:tcPr>
          <w:p w14:paraId="6A0D0934" w14:textId="531D48BD" w:rsidR="000D7D0B" w:rsidRDefault="000D7D0B" w:rsidP="000D7D0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7.7</w:t>
            </w:r>
          </w:p>
        </w:tc>
        <w:tc>
          <w:tcPr>
            <w:tcW w:w="685" w:type="pct"/>
            <w:vAlign w:val="center"/>
          </w:tcPr>
          <w:p w14:paraId="112700F6" w14:textId="7417B3DB" w:rsidR="000D7D0B" w:rsidRPr="000D7D0B" w:rsidRDefault="000D7D0B" w:rsidP="000D7D0B">
            <w:pPr>
              <w:jc w:val="right"/>
              <w:rPr>
                <w:rFonts w:cs="Arial"/>
                <w:color w:val="000000"/>
                <w:lang w:val="sr-Cyrl-RS"/>
              </w:rPr>
            </w:pPr>
            <w:r>
              <w:rPr>
                <w:rFonts w:cs="Arial"/>
                <w:color w:val="000000"/>
                <w:lang w:val="sr-Cyrl-RS"/>
              </w:rPr>
              <w:t>6</w:t>
            </w:r>
          </w:p>
        </w:tc>
        <w:tc>
          <w:tcPr>
            <w:tcW w:w="480" w:type="pct"/>
            <w:vAlign w:val="center"/>
          </w:tcPr>
          <w:p w14:paraId="205C9484" w14:textId="28022FBE" w:rsidR="000D7D0B" w:rsidRPr="000D7D0B" w:rsidRDefault="000D7D0B" w:rsidP="000D7D0B">
            <w:pPr>
              <w:jc w:val="right"/>
              <w:rPr>
                <w:rFonts w:cs="Arial"/>
                <w:color w:val="000000"/>
                <w:lang w:val="sr-Cyrl-RS"/>
              </w:rPr>
            </w:pPr>
            <w:r>
              <w:rPr>
                <w:rFonts w:cs="Arial"/>
                <w:color w:val="000000"/>
                <w:lang w:val="sr-Cyrl-RS"/>
              </w:rPr>
              <w:t>46</w:t>
            </w:r>
            <w:r>
              <w:rPr>
                <w:rFonts w:cs="Arial"/>
                <w:color w:val="000000"/>
              </w:rPr>
              <w:t>.</w:t>
            </w:r>
            <w:r>
              <w:rPr>
                <w:rFonts w:cs="Arial"/>
                <w:color w:val="000000"/>
                <w:lang w:val="sr-Cyrl-RS"/>
              </w:rPr>
              <w:t>2</w:t>
            </w:r>
          </w:p>
        </w:tc>
        <w:tc>
          <w:tcPr>
            <w:tcW w:w="548" w:type="pct"/>
            <w:vAlign w:val="center"/>
          </w:tcPr>
          <w:p w14:paraId="1ABA59CE" w14:textId="5D109E5C" w:rsidR="000D7D0B" w:rsidRDefault="000D7D0B" w:rsidP="000D7D0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4425</w:t>
            </w:r>
          </w:p>
        </w:tc>
        <w:tc>
          <w:tcPr>
            <w:tcW w:w="402" w:type="pct"/>
            <w:vAlign w:val="center"/>
          </w:tcPr>
          <w:p w14:paraId="7A14031B" w14:textId="61982A3A" w:rsidR="000D7D0B" w:rsidRDefault="000D7D0B" w:rsidP="000D7D0B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</w:t>
            </w:r>
          </w:p>
        </w:tc>
        <w:tc>
          <w:tcPr>
            <w:tcW w:w="555" w:type="pct"/>
            <w:vAlign w:val="center"/>
          </w:tcPr>
          <w:p w14:paraId="6CC829C1" w14:textId="540C0B2C" w:rsidR="000D7D0B" w:rsidRPr="000D7D0B" w:rsidRDefault="000D7D0B" w:rsidP="000D7D0B">
            <w:pPr>
              <w:jc w:val="right"/>
              <w:rPr>
                <w:rFonts w:cs="Arial"/>
                <w:color w:val="000000"/>
                <w:lang w:val="sr-Cyrl-RS"/>
              </w:rPr>
            </w:pPr>
            <w:r>
              <w:rPr>
                <w:rFonts w:cs="Arial"/>
                <w:color w:val="000000"/>
              </w:rPr>
              <w:t>9.</w:t>
            </w:r>
            <w:r>
              <w:rPr>
                <w:rFonts w:cs="Arial"/>
                <w:color w:val="000000"/>
                <w:lang w:val="sr-Cyrl-RS"/>
              </w:rPr>
              <w:t>30</w:t>
            </w:r>
          </w:p>
        </w:tc>
      </w:tr>
    </w:tbl>
    <w:p w14:paraId="3A770B27" w14:textId="77777777" w:rsidR="007B72C5" w:rsidRDefault="007B72C5" w:rsidP="007B72C5">
      <w:pPr>
        <w:ind w:firstLine="426"/>
        <w:rPr>
          <w:rFonts w:cs="Arial"/>
          <w:lang w:val="sl-SI"/>
        </w:rPr>
      </w:pPr>
    </w:p>
    <w:p w14:paraId="05C0E475" w14:textId="57C2B67D" w:rsidR="007B72C5" w:rsidRPr="007B72C5" w:rsidRDefault="00B50E1D" w:rsidP="00A546D4">
      <w:pPr>
        <w:rPr>
          <w:rFonts w:cs="Arial"/>
          <w:lang w:val="sl-SI"/>
        </w:rPr>
      </w:pPr>
      <w:r>
        <w:rPr>
          <w:rFonts w:cs="Arial"/>
          <w:lang w:val="sl-SI"/>
        </w:rPr>
        <w:t>Као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што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се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може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видети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све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заштитне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цеви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имају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животни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век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приближан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или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већи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од</w:t>
      </w:r>
      <w:r w:rsidR="007B72C5" w:rsidRPr="007B72C5">
        <w:rPr>
          <w:rFonts w:cs="Arial"/>
          <w:lang w:val="sl-SI"/>
        </w:rPr>
        <w:t xml:space="preserve"> 10 </w:t>
      </w:r>
      <w:r>
        <w:rPr>
          <w:rFonts w:cs="Arial"/>
          <w:lang w:val="sl-SI"/>
        </w:rPr>
        <w:t>година</w:t>
      </w:r>
      <w:r w:rsidR="007B72C5" w:rsidRPr="007B72C5">
        <w:rPr>
          <w:rFonts w:cs="Arial"/>
          <w:lang w:val="sl-SI"/>
        </w:rPr>
        <w:t xml:space="preserve">, </w:t>
      </w:r>
      <w:r>
        <w:rPr>
          <w:rFonts w:cs="Arial"/>
          <w:lang w:val="sl-SI"/>
        </w:rPr>
        <w:t>што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и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јесте</w:t>
      </w:r>
      <w:r w:rsidR="007B72C5" w:rsidRPr="007B72C5">
        <w:rPr>
          <w:rFonts w:cs="Arial"/>
          <w:lang w:val="sl-SI"/>
        </w:rPr>
        <w:t xml:space="preserve"> </w:t>
      </w:r>
      <w:r>
        <w:rPr>
          <w:rFonts w:cs="Arial"/>
          <w:lang w:val="sl-SI"/>
        </w:rPr>
        <w:t>захтев</w:t>
      </w:r>
      <w:r w:rsidR="007B72C5" w:rsidRPr="007B72C5">
        <w:rPr>
          <w:rFonts w:cs="Arial"/>
          <w:lang w:val="sl-SI"/>
        </w:rPr>
        <w:t>.</w:t>
      </w:r>
    </w:p>
    <w:p w14:paraId="54090710" w14:textId="77777777" w:rsidR="007B72C5" w:rsidRPr="007B72C5" w:rsidRDefault="007B72C5" w:rsidP="007B72C5">
      <w:pPr>
        <w:rPr>
          <w:rFonts w:cs="Arial"/>
          <w:lang w:val="sl-SI"/>
        </w:rPr>
      </w:pPr>
    </w:p>
    <w:p w14:paraId="7960D13E" w14:textId="7A103655" w:rsidR="007B72C5" w:rsidRPr="00A546D4" w:rsidRDefault="00E30942" w:rsidP="00A546D4">
      <w:pPr>
        <w:spacing w:before="120" w:after="120"/>
        <w:jc w:val="both"/>
        <w:rPr>
          <w:rFonts w:cs="Arial"/>
          <w:b/>
          <w:noProof/>
          <w:lang w:val="sr-Cyrl-RS"/>
        </w:rPr>
      </w:pPr>
      <w:r>
        <w:rPr>
          <w:rFonts w:cs="Arial"/>
          <w:b/>
          <w:noProof/>
        </w:rPr>
        <w:t>4.2.</w:t>
      </w:r>
      <w:r w:rsidR="007B72C5" w:rsidRPr="00A546D4">
        <w:rPr>
          <w:rFonts w:cs="Arial"/>
          <w:b/>
          <w:noProof/>
          <w:lang w:val="sr-Cyrl-RS"/>
        </w:rPr>
        <w:t xml:space="preserve">6.1.6. </w:t>
      </w:r>
      <w:r w:rsidR="00B50E1D">
        <w:rPr>
          <w:rFonts w:cs="Arial"/>
          <w:b/>
          <w:noProof/>
          <w:lang w:val="sr-Cyrl-RS"/>
        </w:rPr>
        <w:t>Прорачун</w:t>
      </w:r>
      <w:r w:rsidR="007B72C5" w:rsidRPr="00A546D4">
        <w:rPr>
          <w:rFonts w:cs="Arial"/>
          <w:b/>
          <w:noProof/>
          <w:lang w:val="sr-Cyrl-RS"/>
        </w:rPr>
        <w:t xml:space="preserve"> </w:t>
      </w:r>
      <w:r w:rsidR="00B50E1D">
        <w:rPr>
          <w:rFonts w:cs="Arial"/>
          <w:b/>
          <w:noProof/>
          <w:lang w:val="sr-Cyrl-RS"/>
        </w:rPr>
        <w:t>потенциометра</w:t>
      </w:r>
      <w:r w:rsidR="007B72C5" w:rsidRPr="00A546D4">
        <w:rPr>
          <w:rFonts w:cs="Arial"/>
          <w:b/>
          <w:noProof/>
          <w:lang w:val="sr-Cyrl-RS"/>
        </w:rPr>
        <w:t xml:space="preserve"> </w:t>
      </w:r>
    </w:p>
    <w:p w14:paraId="12482EF6" w14:textId="77777777" w:rsidR="007B72C5" w:rsidRPr="007B72C5" w:rsidRDefault="007B72C5" w:rsidP="007B72C5">
      <w:pPr>
        <w:ind w:firstLine="360"/>
        <w:jc w:val="both"/>
        <w:rPr>
          <w:rFonts w:cs="Arial"/>
        </w:rPr>
      </w:pPr>
    </w:p>
    <w:p w14:paraId="763E5B85" w14:textId="319833EB" w:rsidR="007B72C5" w:rsidRPr="007B72C5" w:rsidRDefault="00B50E1D" w:rsidP="00A546D4">
      <w:pPr>
        <w:jc w:val="both"/>
        <w:rPr>
          <w:rFonts w:cs="Arial"/>
        </w:rPr>
      </w:pPr>
      <w:r>
        <w:rPr>
          <w:rFonts w:cs="Arial"/>
        </w:rPr>
        <w:t>Протектори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на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бази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магнезијума</w:t>
      </w:r>
      <w:r w:rsidR="007B72C5" w:rsidRPr="007B72C5">
        <w:rPr>
          <w:rFonts w:cs="Arial"/>
        </w:rPr>
        <w:t xml:space="preserve">, </w:t>
      </w:r>
      <w:r>
        <w:rPr>
          <w:rFonts w:cs="Arial"/>
        </w:rPr>
        <w:t>као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активне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материје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нису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саморегулишући</w:t>
      </w:r>
      <w:r w:rsidR="007B72C5" w:rsidRPr="007B72C5">
        <w:rPr>
          <w:rFonts w:cs="Arial"/>
        </w:rPr>
        <w:t xml:space="preserve">, </w:t>
      </w:r>
      <w:r>
        <w:rPr>
          <w:rFonts w:cs="Arial"/>
        </w:rPr>
        <w:t>тј</w:t>
      </w:r>
      <w:r w:rsidR="007B72C5" w:rsidRPr="007B72C5">
        <w:rPr>
          <w:rFonts w:cs="Arial"/>
        </w:rPr>
        <w:t xml:space="preserve">. </w:t>
      </w:r>
      <w:r>
        <w:rPr>
          <w:rFonts w:cs="Arial"/>
        </w:rPr>
        <w:t>не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смањују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им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се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струје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са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поларизацијом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цеви</w:t>
      </w:r>
      <w:r w:rsidR="007B72C5" w:rsidRPr="007B72C5">
        <w:rPr>
          <w:rFonts w:cs="Arial"/>
        </w:rPr>
        <w:t xml:space="preserve">. </w:t>
      </w:r>
      <w:r>
        <w:rPr>
          <w:rFonts w:cs="Arial"/>
        </w:rPr>
        <w:t>Због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тога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треба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предвидети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уградњу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отпорника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за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регулацију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струје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коју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протектори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дају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како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би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се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спречило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њихово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непотребно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распадање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у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тлу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и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тиме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продужио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њихов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животни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век</w:t>
      </w:r>
      <w:r w:rsidR="007B72C5" w:rsidRPr="007B72C5">
        <w:rPr>
          <w:rFonts w:cs="Arial"/>
        </w:rPr>
        <w:t>.</w:t>
      </w:r>
    </w:p>
    <w:p w14:paraId="3564BC36" w14:textId="77777777" w:rsidR="007B72C5" w:rsidRDefault="007B72C5" w:rsidP="007B72C5">
      <w:pPr>
        <w:ind w:firstLine="567"/>
        <w:jc w:val="both"/>
        <w:rPr>
          <w:rFonts w:cs="Arial"/>
        </w:rPr>
      </w:pPr>
    </w:p>
    <w:p w14:paraId="5149FA72" w14:textId="1685121D" w:rsidR="007B72C5" w:rsidRPr="007B72C5" w:rsidRDefault="00B50E1D" w:rsidP="00A546D4">
      <w:pPr>
        <w:jc w:val="both"/>
        <w:rPr>
          <w:rFonts w:cs="Arial"/>
        </w:rPr>
      </w:pPr>
      <w:r>
        <w:rPr>
          <w:rFonts w:cs="Arial"/>
        </w:rPr>
        <w:t>За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регулацију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струје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уградиће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се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један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отпорник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по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протектору</w:t>
      </w:r>
      <w:r w:rsidR="007B72C5" w:rsidRPr="007B72C5">
        <w:rPr>
          <w:rFonts w:cs="Arial"/>
        </w:rPr>
        <w:t>.</w:t>
      </w:r>
    </w:p>
    <w:p w14:paraId="1C1E8648" w14:textId="77777777" w:rsidR="007B72C5" w:rsidRDefault="007B72C5" w:rsidP="007B72C5">
      <w:pPr>
        <w:ind w:firstLine="567"/>
        <w:jc w:val="both"/>
        <w:rPr>
          <w:rFonts w:cs="Arial"/>
        </w:rPr>
      </w:pPr>
    </w:p>
    <w:p w14:paraId="1E19CE71" w14:textId="572430B6" w:rsidR="007B72C5" w:rsidRPr="007B72C5" w:rsidRDefault="00B50E1D" w:rsidP="00A546D4">
      <w:pPr>
        <w:jc w:val="both"/>
        <w:rPr>
          <w:rFonts w:cs="Arial"/>
        </w:rPr>
      </w:pPr>
      <w:r>
        <w:rPr>
          <w:rFonts w:cs="Arial"/>
        </w:rPr>
        <w:t>Регулациони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отпорник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мора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бити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димензиониран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на</w:t>
      </w:r>
      <w:r w:rsidR="007B72C5" w:rsidRPr="007B72C5">
        <w:rPr>
          <w:rFonts w:cs="Arial"/>
        </w:rPr>
        <w:t xml:space="preserve"> </w:t>
      </w:r>
      <w:r>
        <w:rPr>
          <w:rFonts w:cs="Arial"/>
        </w:rPr>
        <w:t>струју</w:t>
      </w:r>
      <w:r w:rsidR="007B72C5" w:rsidRPr="007B72C5">
        <w:rPr>
          <w:rFonts w:cs="Arial"/>
        </w:rPr>
        <w:t>:</w:t>
      </w:r>
    </w:p>
    <w:p w14:paraId="5F119586" w14:textId="77777777" w:rsidR="007B72C5" w:rsidRPr="007B72C5" w:rsidRDefault="007B72C5" w:rsidP="007B72C5">
      <w:pPr>
        <w:ind w:left="3402" w:firstLine="567"/>
        <w:jc w:val="both"/>
        <w:rPr>
          <w:rFonts w:cs="Arial"/>
        </w:rPr>
      </w:pPr>
      <w:r w:rsidRPr="007B72C5">
        <w:rPr>
          <w:rFonts w:cs="Arial"/>
          <w:position w:val="-24"/>
        </w:rPr>
        <w:object w:dxaOrig="1219" w:dyaOrig="620" w14:anchorId="1C36E736">
          <v:shape id="_x0000_i1028" type="#_x0000_t75" style="width:60.75pt;height:31.3pt" o:ole="">
            <v:imagedata r:id="rId14" o:title=""/>
          </v:shape>
          <o:OLEObject Type="Embed" ProgID="Equation.3" ShapeID="_x0000_i1028" DrawAspect="Content" ObjectID="_1814594854" r:id="rId15"/>
        </w:object>
      </w:r>
    </w:p>
    <w:p w14:paraId="096811C4" w14:textId="77777777" w:rsidR="007B72C5" w:rsidRDefault="007B72C5" w:rsidP="007B72C5">
      <w:pPr>
        <w:ind w:firstLine="360"/>
        <w:jc w:val="both"/>
        <w:rPr>
          <w:rFonts w:cs="Arial"/>
        </w:rPr>
      </w:pPr>
    </w:p>
    <w:p w14:paraId="40A212AA" w14:textId="614C1CA5" w:rsidR="007B72C5" w:rsidRPr="007B72C5" w:rsidRDefault="00E2619E" w:rsidP="00A546D4">
      <w:pPr>
        <w:jc w:val="both"/>
        <w:rPr>
          <w:rFonts w:cs="Arial"/>
        </w:rPr>
      </w:pPr>
      <w:r>
        <w:rPr>
          <w:rFonts w:cs="Arial"/>
        </w:rPr>
        <w:t>Где</w:t>
      </w:r>
      <w:r w:rsidR="007B72C5" w:rsidRPr="007B72C5">
        <w:rPr>
          <w:rFonts w:cs="Arial"/>
        </w:rPr>
        <w:t xml:space="preserve"> </w:t>
      </w:r>
      <w:r>
        <w:rPr>
          <w:rFonts w:cs="Arial"/>
          <w:lang w:val="sr-Cyrl-RS"/>
        </w:rPr>
        <w:t>је</w:t>
      </w:r>
      <w:r w:rsidR="007B72C5" w:rsidRPr="007B72C5">
        <w:rPr>
          <w:rFonts w:cs="Arial"/>
        </w:rPr>
        <w:t>:</w:t>
      </w:r>
      <w:r w:rsidR="007B72C5" w:rsidRPr="007B72C5">
        <w:rPr>
          <w:rFonts w:cs="Arial"/>
        </w:rPr>
        <w:tab/>
      </w:r>
      <w:r w:rsidR="007B72C5" w:rsidRPr="007B72C5">
        <w:rPr>
          <w:rFonts w:cs="Arial"/>
        </w:rPr>
        <w:tab/>
        <w:t xml:space="preserve">Ir = </w:t>
      </w:r>
      <w:r w:rsidR="00B50E1D">
        <w:rPr>
          <w:rFonts w:cs="Arial"/>
        </w:rPr>
        <w:t>струја</w:t>
      </w:r>
      <w:r w:rsidR="007B72C5" w:rsidRPr="007B72C5">
        <w:rPr>
          <w:rFonts w:cs="Arial"/>
        </w:rPr>
        <w:t xml:space="preserve"> </w:t>
      </w:r>
      <w:r w:rsidR="00B50E1D">
        <w:rPr>
          <w:rFonts w:cs="Arial"/>
        </w:rPr>
        <w:t>отпорника</w:t>
      </w:r>
      <w:r w:rsidR="007B72C5" w:rsidRPr="007B72C5">
        <w:rPr>
          <w:rFonts w:cs="Arial"/>
        </w:rPr>
        <w:t xml:space="preserve"> (mA)</w:t>
      </w:r>
    </w:p>
    <w:p w14:paraId="24B2ED8F" w14:textId="50247EE1" w:rsidR="007B72C5" w:rsidRPr="007B72C5" w:rsidRDefault="007B72C5" w:rsidP="00EC296C">
      <w:pPr>
        <w:ind w:left="720" w:firstLine="720"/>
        <w:jc w:val="both"/>
        <w:rPr>
          <w:rFonts w:cs="Arial"/>
        </w:rPr>
      </w:pPr>
      <w:r w:rsidRPr="007B72C5">
        <w:rPr>
          <w:rFonts w:cs="Arial"/>
        </w:rPr>
        <w:t xml:space="preserve">K = </w:t>
      </w:r>
      <w:r w:rsidR="00B50E1D">
        <w:rPr>
          <w:rFonts w:cs="Arial"/>
        </w:rPr>
        <w:t>фактор</w:t>
      </w:r>
      <w:r w:rsidRPr="007B72C5">
        <w:rPr>
          <w:rFonts w:cs="Arial"/>
        </w:rPr>
        <w:t xml:space="preserve"> </w:t>
      </w:r>
      <w:r w:rsidR="00B50E1D">
        <w:rPr>
          <w:rFonts w:cs="Arial"/>
        </w:rPr>
        <w:t>сигурности</w:t>
      </w:r>
      <w:r w:rsidRPr="007B72C5">
        <w:rPr>
          <w:rFonts w:cs="Arial"/>
        </w:rPr>
        <w:t xml:space="preserve"> = 1,1</w:t>
      </w:r>
    </w:p>
    <w:p w14:paraId="7F504CB4" w14:textId="260BCB46" w:rsidR="007B72C5" w:rsidRPr="007B72C5" w:rsidRDefault="007B72C5" w:rsidP="00EC296C">
      <w:pPr>
        <w:ind w:left="720" w:firstLine="720"/>
        <w:jc w:val="both"/>
        <w:rPr>
          <w:rFonts w:cs="Arial"/>
        </w:rPr>
      </w:pPr>
      <w:r w:rsidRPr="007B72C5">
        <w:rPr>
          <w:rFonts w:cs="Arial"/>
        </w:rPr>
        <w:t xml:space="preserve">Imin = </w:t>
      </w:r>
      <w:r w:rsidR="00B50E1D">
        <w:rPr>
          <w:rFonts w:cs="Arial"/>
        </w:rPr>
        <w:t>укупна</w:t>
      </w:r>
      <w:r w:rsidRPr="007B72C5">
        <w:rPr>
          <w:rFonts w:cs="Arial"/>
        </w:rPr>
        <w:t xml:space="preserve"> </w:t>
      </w:r>
      <w:r w:rsidR="00B50E1D">
        <w:rPr>
          <w:rFonts w:cs="Arial"/>
        </w:rPr>
        <w:t>заштитна</w:t>
      </w:r>
      <w:r w:rsidRPr="007B72C5">
        <w:rPr>
          <w:rFonts w:cs="Arial"/>
        </w:rPr>
        <w:t xml:space="preserve"> </w:t>
      </w:r>
      <w:r w:rsidR="00B50E1D">
        <w:rPr>
          <w:rFonts w:cs="Arial"/>
        </w:rPr>
        <w:t>струја</w:t>
      </w:r>
      <w:r w:rsidRPr="007B72C5">
        <w:rPr>
          <w:rFonts w:cs="Arial"/>
        </w:rPr>
        <w:t xml:space="preserve"> – </w:t>
      </w:r>
      <w:r w:rsidR="00B50E1D">
        <w:rPr>
          <w:rFonts w:cs="Arial"/>
        </w:rPr>
        <w:t>доња</w:t>
      </w:r>
      <w:r w:rsidRPr="007B72C5">
        <w:rPr>
          <w:rFonts w:cs="Arial"/>
        </w:rPr>
        <w:t xml:space="preserve"> </w:t>
      </w:r>
      <w:r w:rsidR="00B50E1D">
        <w:rPr>
          <w:rFonts w:cs="Arial"/>
        </w:rPr>
        <w:t>граница</w:t>
      </w:r>
      <w:r w:rsidRPr="007B72C5">
        <w:rPr>
          <w:rFonts w:cs="Arial"/>
        </w:rPr>
        <w:t xml:space="preserve"> (mA)</w:t>
      </w:r>
    </w:p>
    <w:p w14:paraId="469B99B7" w14:textId="601CD9FB" w:rsidR="007B72C5" w:rsidRDefault="007B72C5" w:rsidP="00EC296C">
      <w:pPr>
        <w:ind w:left="720" w:firstLine="720"/>
        <w:jc w:val="both"/>
        <w:rPr>
          <w:rFonts w:cs="Arial"/>
        </w:rPr>
      </w:pPr>
      <w:r w:rsidRPr="007B72C5">
        <w:rPr>
          <w:rFonts w:cs="Arial"/>
        </w:rPr>
        <w:t xml:space="preserve">n = </w:t>
      </w:r>
      <w:r w:rsidR="00B50E1D">
        <w:rPr>
          <w:rFonts w:cs="Arial"/>
        </w:rPr>
        <w:t>број</w:t>
      </w:r>
      <w:r w:rsidRPr="007B72C5">
        <w:rPr>
          <w:rFonts w:cs="Arial"/>
        </w:rPr>
        <w:t xml:space="preserve"> </w:t>
      </w:r>
      <w:r w:rsidR="00B50E1D">
        <w:rPr>
          <w:rFonts w:cs="Arial"/>
        </w:rPr>
        <w:t>протектора</w:t>
      </w:r>
      <w:r w:rsidRPr="007B72C5">
        <w:rPr>
          <w:rFonts w:cs="Arial"/>
        </w:rPr>
        <w:t xml:space="preserve"> (no)</w:t>
      </w:r>
    </w:p>
    <w:p w14:paraId="1C3020F9" w14:textId="77777777" w:rsidR="007B72C5" w:rsidRPr="007B72C5" w:rsidRDefault="007B72C5" w:rsidP="007B72C5">
      <w:pPr>
        <w:ind w:left="1593" w:firstLine="567"/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7"/>
        <w:gridCol w:w="1457"/>
        <w:gridCol w:w="1457"/>
        <w:gridCol w:w="1457"/>
      </w:tblGrid>
      <w:tr w:rsidR="007B72C5" w:rsidRPr="007B72C5" w14:paraId="5DCB2150" w14:textId="77777777" w:rsidTr="00A546D4">
        <w:trPr>
          <w:trHeight w:val="119"/>
        </w:trPr>
        <w:tc>
          <w:tcPr>
            <w:tcW w:w="1457" w:type="dxa"/>
          </w:tcPr>
          <w:p w14:paraId="5A64D2ED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I</w:t>
            </w:r>
            <w:r w:rsidRPr="007B72C5">
              <w:rPr>
                <w:color w:val="auto"/>
                <w:sz w:val="22"/>
                <w:szCs w:val="22"/>
                <w:vertAlign w:val="subscript"/>
              </w:rPr>
              <w:t>r</w:t>
            </w:r>
            <w:r w:rsidRPr="007B72C5">
              <w:rPr>
                <w:color w:val="auto"/>
                <w:sz w:val="22"/>
                <w:szCs w:val="22"/>
              </w:rPr>
              <w:t xml:space="preserve">(mA) </w:t>
            </w:r>
          </w:p>
        </w:tc>
        <w:tc>
          <w:tcPr>
            <w:tcW w:w="1457" w:type="dxa"/>
          </w:tcPr>
          <w:p w14:paraId="68FCB8F1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 xml:space="preserve">K </w:t>
            </w:r>
          </w:p>
        </w:tc>
        <w:tc>
          <w:tcPr>
            <w:tcW w:w="1457" w:type="dxa"/>
          </w:tcPr>
          <w:p w14:paraId="424FF681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 xml:space="preserve">Imin (mA) </w:t>
            </w:r>
          </w:p>
        </w:tc>
        <w:tc>
          <w:tcPr>
            <w:tcW w:w="1457" w:type="dxa"/>
          </w:tcPr>
          <w:p w14:paraId="10B07D7F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 xml:space="preserve">n (no) </w:t>
            </w:r>
          </w:p>
        </w:tc>
      </w:tr>
      <w:tr w:rsidR="007B72C5" w:rsidRPr="007B72C5" w14:paraId="2F72A678" w14:textId="77777777" w:rsidTr="00A546D4">
        <w:trPr>
          <w:trHeight w:val="112"/>
        </w:trPr>
        <w:tc>
          <w:tcPr>
            <w:tcW w:w="1457" w:type="dxa"/>
          </w:tcPr>
          <w:p w14:paraId="54C9F265" w14:textId="331F0807" w:rsidR="007B72C5" w:rsidRPr="007B72C5" w:rsidRDefault="00CC1158" w:rsidP="004E6E6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</w:t>
            </w:r>
            <w:r w:rsidR="00B50E1D">
              <w:rPr>
                <w:color w:val="auto"/>
                <w:sz w:val="22"/>
                <w:szCs w:val="22"/>
              </w:rPr>
              <w:t>.</w:t>
            </w:r>
            <w:r>
              <w:rPr>
                <w:color w:val="auto"/>
                <w:sz w:val="22"/>
                <w:szCs w:val="22"/>
              </w:rPr>
              <w:t>965</w:t>
            </w:r>
          </w:p>
        </w:tc>
        <w:tc>
          <w:tcPr>
            <w:tcW w:w="1457" w:type="dxa"/>
          </w:tcPr>
          <w:p w14:paraId="626501F4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1.1</w:t>
            </w:r>
          </w:p>
        </w:tc>
        <w:tc>
          <w:tcPr>
            <w:tcW w:w="1457" w:type="dxa"/>
          </w:tcPr>
          <w:p w14:paraId="5808D1BE" w14:textId="17E0590B" w:rsidR="007B72C5" w:rsidRPr="007B72C5" w:rsidRDefault="00B50E1D" w:rsidP="004E6E6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8.</w:t>
            </w:r>
            <w:r w:rsidR="00CC115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1457" w:type="dxa"/>
          </w:tcPr>
          <w:p w14:paraId="656359A3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1</w:t>
            </w:r>
          </w:p>
        </w:tc>
      </w:tr>
      <w:tr w:rsidR="007B72C5" w:rsidRPr="007B72C5" w14:paraId="641B09F5" w14:textId="77777777" w:rsidTr="00A546D4">
        <w:trPr>
          <w:trHeight w:val="112"/>
        </w:trPr>
        <w:tc>
          <w:tcPr>
            <w:tcW w:w="1457" w:type="dxa"/>
          </w:tcPr>
          <w:p w14:paraId="5C6924C8" w14:textId="6D932983" w:rsidR="007B72C5" w:rsidRPr="007B72C5" w:rsidRDefault="00B50E1D" w:rsidP="004E6E6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7.062</w:t>
            </w:r>
          </w:p>
        </w:tc>
        <w:tc>
          <w:tcPr>
            <w:tcW w:w="1457" w:type="dxa"/>
          </w:tcPr>
          <w:p w14:paraId="48B4E8AB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1.1</w:t>
            </w:r>
          </w:p>
        </w:tc>
        <w:tc>
          <w:tcPr>
            <w:tcW w:w="1457" w:type="dxa"/>
          </w:tcPr>
          <w:p w14:paraId="5F4EC40E" w14:textId="2C736E1F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1</w:t>
            </w:r>
            <w:r w:rsidR="00B50E1D">
              <w:rPr>
                <w:color w:val="auto"/>
                <w:sz w:val="22"/>
                <w:szCs w:val="22"/>
              </w:rPr>
              <w:t>2.84</w:t>
            </w:r>
          </w:p>
        </w:tc>
        <w:tc>
          <w:tcPr>
            <w:tcW w:w="1457" w:type="dxa"/>
          </w:tcPr>
          <w:p w14:paraId="6BC4486A" w14:textId="77777777" w:rsidR="007B72C5" w:rsidRPr="007B72C5" w:rsidRDefault="007B72C5" w:rsidP="004E6E6F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2</w:t>
            </w:r>
          </w:p>
        </w:tc>
      </w:tr>
      <w:tr w:rsidR="00102427" w:rsidRPr="007B72C5" w14:paraId="5DBC5635" w14:textId="77777777" w:rsidTr="00A546D4">
        <w:trPr>
          <w:trHeight w:val="112"/>
        </w:trPr>
        <w:tc>
          <w:tcPr>
            <w:tcW w:w="1457" w:type="dxa"/>
          </w:tcPr>
          <w:p w14:paraId="6D046FD4" w14:textId="1C1361A2" w:rsidR="00102427" w:rsidRPr="00102427" w:rsidRDefault="00102427" w:rsidP="00102427">
            <w:pPr>
              <w:pStyle w:val="Default"/>
              <w:rPr>
                <w:color w:val="auto"/>
                <w:sz w:val="22"/>
                <w:szCs w:val="22"/>
                <w:lang w:val="sr-Cyrl-RS"/>
              </w:rPr>
            </w:pPr>
            <w:r>
              <w:rPr>
                <w:color w:val="auto"/>
                <w:sz w:val="22"/>
                <w:szCs w:val="22"/>
                <w:lang w:val="sr-Cyrl-RS"/>
              </w:rPr>
              <w:t>11</w:t>
            </w:r>
            <w:r>
              <w:rPr>
                <w:color w:val="auto"/>
                <w:sz w:val="22"/>
                <w:szCs w:val="22"/>
              </w:rPr>
              <w:t>.</w:t>
            </w:r>
            <w:r>
              <w:rPr>
                <w:color w:val="auto"/>
                <w:sz w:val="22"/>
                <w:szCs w:val="22"/>
                <w:lang w:val="sr-Cyrl-RS"/>
              </w:rPr>
              <w:t>504</w:t>
            </w:r>
          </w:p>
        </w:tc>
        <w:tc>
          <w:tcPr>
            <w:tcW w:w="1457" w:type="dxa"/>
          </w:tcPr>
          <w:p w14:paraId="5E430B8E" w14:textId="65EA25C0" w:rsidR="00102427" w:rsidRPr="007B72C5" w:rsidRDefault="00102427" w:rsidP="00102427">
            <w:pPr>
              <w:pStyle w:val="Default"/>
              <w:rPr>
                <w:color w:val="auto"/>
                <w:sz w:val="22"/>
                <w:szCs w:val="22"/>
              </w:rPr>
            </w:pPr>
            <w:r w:rsidRPr="007B72C5">
              <w:rPr>
                <w:color w:val="auto"/>
                <w:sz w:val="22"/>
                <w:szCs w:val="22"/>
              </w:rPr>
              <w:t>1.1</w:t>
            </w:r>
          </w:p>
        </w:tc>
        <w:tc>
          <w:tcPr>
            <w:tcW w:w="1457" w:type="dxa"/>
          </w:tcPr>
          <w:p w14:paraId="4D1F2405" w14:textId="691BBBA2" w:rsidR="00102427" w:rsidRPr="00102427" w:rsidRDefault="00102427" w:rsidP="00102427">
            <w:pPr>
              <w:pStyle w:val="Default"/>
              <w:rPr>
                <w:color w:val="auto"/>
                <w:sz w:val="22"/>
                <w:szCs w:val="22"/>
                <w:lang w:val="sr-Cyrl-RS"/>
              </w:rPr>
            </w:pPr>
            <w:r>
              <w:rPr>
                <w:color w:val="auto"/>
                <w:sz w:val="22"/>
                <w:szCs w:val="22"/>
                <w:lang w:val="sr-Cyrl-RS"/>
              </w:rPr>
              <w:t>62</w:t>
            </w:r>
            <w:r>
              <w:rPr>
                <w:color w:val="auto"/>
                <w:sz w:val="22"/>
                <w:szCs w:val="22"/>
              </w:rPr>
              <w:t>.</w:t>
            </w:r>
            <w:r>
              <w:rPr>
                <w:color w:val="auto"/>
                <w:sz w:val="22"/>
                <w:szCs w:val="22"/>
                <w:lang w:val="sr-Cyrl-RS"/>
              </w:rPr>
              <w:t>75</w:t>
            </w:r>
          </w:p>
        </w:tc>
        <w:tc>
          <w:tcPr>
            <w:tcW w:w="1457" w:type="dxa"/>
          </w:tcPr>
          <w:p w14:paraId="3EB5C110" w14:textId="5D275CA7" w:rsidR="00102427" w:rsidRPr="00102427" w:rsidRDefault="00102427" w:rsidP="00102427">
            <w:pPr>
              <w:pStyle w:val="Default"/>
              <w:rPr>
                <w:color w:val="auto"/>
                <w:sz w:val="22"/>
                <w:szCs w:val="22"/>
                <w:lang w:val="sr-Cyrl-RS"/>
              </w:rPr>
            </w:pPr>
            <w:r>
              <w:rPr>
                <w:color w:val="auto"/>
                <w:sz w:val="22"/>
                <w:szCs w:val="22"/>
                <w:lang w:val="sr-Cyrl-RS"/>
              </w:rPr>
              <w:t>6</w:t>
            </w:r>
          </w:p>
        </w:tc>
      </w:tr>
    </w:tbl>
    <w:p w14:paraId="7C59FB27" w14:textId="77777777" w:rsidR="007B72C5" w:rsidRPr="007B72C5" w:rsidRDefault="007B72C5" w:rsidP="007B72C5">
      <w:pPr>
        <w:rPr>
          <w:rFonts w:cs="Arial"/>
        </w:rPr>
      </w:pPr>
      <w:r w:rsidRPr="007B72C5">
        <w:rPr>
          <w:rFonts w:cs="Arial"/>
        </w:rPr>
        <w:tab/>
      </w:r>
    </w:p>
    <w:p w14:paraId="075B0520" w14:textId="0B09151C" w:rsidR="00120780" w:rsidRPr="00B027C4" w:rsidRDefault="00120780" w:rsidP="00120780">
      <w:pPr>
        <w:rPr>
          <w:sz w:val="24"/>
          <w:szCs w:val="24"/>
        </w:rPr>
      </w:pPr>
      <w:r>
        <w:rPr>
          <w:sz w:val="24"/>
          <w:szCs w:val="24"/>
        </w:rPr>
        <w:t>Величина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отпора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мора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бити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таква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надопуњује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отпор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протектор</w:t>
      </w:r>
      <w:r w:rsidRPr="00B027C4">
        <w:rPr>
          <w:sz w:val="24"/>
          <w:szCs w:val="24"/>
        </w:rPr>
        <w:t xml:space="preserve"> - </w:t>
      </w:r>
      <w:r>
        <w:rPr>
          <w:sz w:val="24"/>
          <w:szCs w:val="24"/>
        </w:rPr>
        <w:t>цев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тако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струја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коју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би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протектор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дао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директном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споју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цев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смањи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струју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потребну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поларизацију</w:t>
      </w:r>
      <w:r w:rsidRPr="00B027C4">
        <w:rPr>
          <w:sz w:val="24"/>
          <w:szCs w:val="24"/>
        </w:rPr>
        <w:t>.</w:t>
      </w:r>
    </w:p>
    <w:p w14:paraId="49E05FFC" w14:textId="308318D3" w:rsidR="00120780" w:rsidRDefault="00120780" w:rsidP="00120780">
      <w:pPr>
        <w:rPr>
          <w:sz w:val="24"/>
          <w:szCs w:val="24"/>
          <w:lang w:val="sr-Cyrl-RS"/>
        </w:rPr>
      </w:pPr>
      <w:r>
        <w:rPr>
          <w:sz w:val="24"/>
          <w:szCs w:val="24"/>
        </w:rPr>
        <w:t>Отпор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протекторско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лежиште</w:t>
      </w:r>
      <w:r w:rsidRPr="00B027C4">
        <w:rPr>
          <w:sz w:val="24"/>
          <w:szCs w:val="24"/>
        </w:rPr>
        <w:t xml:space="preserve"> - </w:t>
      </w:r>
      <w:r>
        <w:rPr>
          <w:sz w:val="24"/>
          <w:szCs w:val="24"/>
        </w:rPr>
        <w:t>цев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износи</w:t>
      </w:r>
      <w:r>
        <w:rPr>
          <w:sz w:val="24"/>
          <w:szCs w:val="24"/>
        </w:rPr>
        <w:t>:</w:t>
      </w:r>
    </w:p>
    <w:p w14:paraId="73A8B293" w14:textId="77777777" w:rsidR="00120780" w:rsidRPr="00120780" w:rsidRDefault="00120780" w:rsidP="00120780">
      <w:pPr>
        <w:rPr>
          <w:sz w:val="24"/>
          <w:szCs w:val="24"/>
          <w:lang w:val="sr-Cyrl-RS"/>
        </w:rPr>
      </w:pPr>
    </w:p>
    <w:p w14:paraId="3FCF2BB3" w14:textId="77777777" w:rsidR="00120780" w:rsidRPr="002F2C88" w:rsidRDefault="00120780" w:rsidP="00120780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s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hAnsi="Cambria Math" w:cs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sub>
              </m:sSub>
            </m:den>
          </m:f>
        </m:oMath>
      </m:oMathPara>
    </w:p>
    <w:p w14:paraId="09CC541D" w14:textId="72ACDC61" w:rsidR="00120780" w:rsidRPr="00B027C4" w:rsidRDefault="00120780" w:rsidP="00120780">
      <w:pPr>
        <w:rPr>
          <w:sz w:val="24"/>
          <w:szCs w:val="24"/>
        </w:rPr>
      </w:pPr>
      <w:r>
        <w:rPr>
          <w:sz w:val="24"/>
          <w:szCs w:val="24"/>
        </w:rPr>
        <w:t>где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Pr="00B027C4">
        <w:rPr>
          <w:sz w:val="24"/>
          <w:szCs w:val="24"/>
        </w:rPr>
        <w:t>:</w:t>
      </w:r>
    </w:p>
    <w:p w14:paraId="7EC38717" w14:textId="4133EE90" w:rsidR="00120780" w:rsidRPr="00B027C4" w:rsidRDefault="00120780" w:rsidP="00120780">
      <w:pPr>
        <w:rPr>
          <w:sz w:val="24"/>
          <w:szCs w:val="24"/>
        </w:rPr>
      </w:pPr>
      <w:r w:rsidRPr="00B027C4">
        <w:rPr>
          <w:sz w:val="24"/>
          <w:szCs w:val="24"/>
        </w:rPr>
        <w:lastRenderedPageBreak/>
        <w:t xml:space="preserve">Rs = </w:t>
      </w:r>
      <w:r>
        <w:rPr>
          <w:sz w:val="24"/>
          <w:szCs w:val="24"/>
        </w:rPr>
        <w:t>отпор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протекторско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лежиште</w:t>
      </w:r>
      <w:r w:rsidRPr="00B027C4">
        <w:rPr>
          <w:sz w:val="24"/>
          <w:szCs w:val="24"/>
        </w:rPr>
        <w:t xml:space="preserve"> – </w:t>
      </w:r>
      <w:r>
        <w:rPr>
          <w:sz w:val="24"/>
          <w:szCs w:val="24"/>
        </w:rPr>
        <w:t>цев</w:t>
      </w:r>
      <w:r w:rsidRPr="00B027C4">
        <w:rPr>
          <w:sz w:val="24"/>
          <w:szCs w:val="24"/>
        </w:rPr>
        <w:t xml:space="preserve"> (Ω)</w:t>
      </w:r>
    </w:p>
    <w:p w14:paraId="2E228427" w14:textId="2550ED03" w:rsidR="00120780" w:rsidRPr="00B027C4" w:rsidRDefault="00120780" w:rsidP="00120780">
      <w:pPr>
        <w:rPr>
          <w:sz w:val="24"/>
          <w:szCs w:val="24"/>
        </w:rPr>
      </w:pPr>
      <w:r>
        <w:rPr>
          <w:sz w:val="24"/>
          <w:szCs w:val="24"/>
        </w:rPr>
        <w:t>Up</w:t>
      </w:r>
      <w:r w:rsidRPr="00B027C4">
        <w:rPr>
          <w:sz w:val="24"/>
          <w:szCs w:val="24"/>
        </w:rPr>
        <w:t xml:space="preserve"> = </w:t>
      </w:r>
      <w:r>
        <w:rPr>
          <w:sz w:val="24"/>
          <w:szCs w:val="24"/>
        </w:rPr>
        <w:t>потенцијал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који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даје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протектор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тлу</w:t>
      </w:r>
      <w:r w:rsidRPr="00B027C4">
        <w:rPr>
          <w:sz w:val="24"/>
          <w:szCs w:val="24"/>
        </w:rPr>
        <w:t xml:space="preserve">, </w:t>
      </w:r>
      <w:r>
        <w:rPr>
          <w:sz w:val="24"/>
          <w:szCs w:val="24"/>
        </w:rPr>
        <w:t>мерено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према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бакар</w:t>
      </w:r>
      <w:r w:rsidRPr="00B027C4">
        <w:rPr>
          <w:sz w:val="24"/>
          <w:szCs w:val="24"/>
        </w:rPr>
        <w:t>-</w:t>
      </w:r>
      <w:r>
        <w:rPr>
          <w:sz w:val="24"/>
          <w:szCs w:val="24"/>
        </w:rPr>
        <w:t>бакар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сулфатној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електроди</w:t>
      </w:r>
      <w:r w:rsidRPr="00B027C4">
        <w:rPr>
          <w:sz w:val="24"/>
          <w:szCs w:val="24"/>
        </w:rPr>
        <w:t xml:space="preserve"> (</w:t>
      </w:r>
      <w:r>
        <w:rPr>
          <w:sz w:val="24"/>
          <w:szCs w:val="24"/>
        </w:rPr>
        <w:t>V</w:t>
      </w:r>
      <w:r w:rsidRPr="00B027C4">
        <w:rPr>
          <w:sz w:val="24"/>
          <w:szCs w:val="24"/>
        </w:rPr>
        <w:t>)</w:t>
      </w:r>
    </w:p>
    <w:p w14:paraId="7D349D50" w14:textId="604960F3" w:rsidR="00120780" w:rsidRPr="00B027C4" w:rsidRDefault="00120780" w:rsidP="00120780">
      <w:pPr>
        <w:rPr>
          <w:sz w:val="24"/>
          <w:szCs w:val="24"/>
        </w:rPr>
      </w:pPr>
      <w:r>
        <w:rPr>
          <w:sz w:val="24"/>
          <w:szCs w:val="24"/>
        </w:rPr>
        <w:t>Us</w:t>
      </w:r>
      <w:r w:rsidRPr="00B027C4">
        <w:rPr>
          <w:sz w:val="24"/>
          <w:szCs w:val="24"/>
        </w:rPr>
        <w:t xml:space="preserve"> = </w:t>
      </w:r>
      <w:r>
        <w:rPr>
          <w:sz w:val="24"/>
          <w:szCs w:val="24"/>
        </w:rPr>
        <w:t>потенцијал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мерено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према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бакар</w:t>
      </w:r>
      <w:r w:rsidRPr="00B027C4">
        <w:rPr>
          <w:sz w:val="24"/>
          <w:szCs w:val="24"/>
        </w:rPr>
        <w:t>-</w:t>
      </w:r>
      <w:r>
        <w:rPr>
          <w:sz w:val="24"/>
          <w:szCs w:val="24"/>
        </w:rPr>
        <w:t>бакар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сулфатној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електроди</w:t>
      </w:r>
      <w:r w:rsidRPr="00B027C4">
        <w:rPr>
          <w:sz w:val="24"/>
          <w:szCs w:val="24"/>
        </w:rPr>
        <w:t xml:space="preserve"> - </w:t>
      </w:r>
      <w:r>
        <w:rPr>
          <w:sz w:val="24"/>
          <w:szCs w:val="24"/>
        </w:rPr>
        <w:t>заштићен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</w:t>
      </w:r>
      <w:r w:rsidRPr="00B027C4">
        <w:rPr>
          <w:sz w:val="24"/>
          <w:szCs w:val="24"/>
        </w:rPr>
        <w:t xml:space="preserve"> (V)</w:t>
      </w:r>
    </w:p>
    <w:p w14:paraId="6683FB66" w14:textId="5F045AA7" w:rsidR="00120780" w:rsidRDefault="00120780" w:rsidP="00120780">
      <w:pPr>
        <w:rPr>
          <w:sz w:val="24"/>
          <w:szCs w:val="24"/>
        </w:rPr>
      </w:pPr>
      <w:r w:rsidRPr="00B027C4">
        <w:rPr>
          <w:sz w:val="24"/>
          <w:szCs w:val="24"/>
        </w:rPr>
        <w:t xml:space="preserve">Ip = </w:t>
      </w:r>
      <w:r>
        <w:rPr>
          <w:sz w:val="24"/>
          <w:szCs w:val="24"/>
        </w:rPr>
        <w:t>максимална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излазна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струја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протектора</w:t>
      </w:r>
      <w:r w:rsidRPr="00B027C4">
        <w:rPr>
          <w:sz w:val="24"/>
          <w:szCs w:val="24"/>
        </w:rPr>
        <w:t xml:space="preserve"> (mA)</w:t>
      </w:r>
    </w:p>
    <w:p w14:paraId="70506346" w14:textId="77777777" w:rsidR="00120780" w:rsidRDefault="00120780" w:rsidP="00120780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7"/>
        <w:gridCol w:w="1457"/>
        <w:gridCol w:w="1457"/>
        <w:gridCol w:w="1457"/>
      </w:tblGrid>
      <w:tr w:rsidR="00120780" w:rsidRPr="002F2C88" w14:paraId="45C734B6" w14:textId="77777777" w:rsidTr="00A75DDA">
        <w:trPr>
          <w:trHeight w:val="119"/>
        </w:trPr>
        <w:tc>
          <w:tcPr>
            <w:tcW w:w="1457" w:type="dxa"/>
          </w:tcPr>
          <w:p w14:paraId="56FD71DC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  <w:vertAlign w:val="subscript"/>
              </w:rPr>
              <w:t xml:space="preserve">s </w:t>
            </w:r>
            <w:r w:rsidRPr="002F2C88">
              <w:rPr>
                <w:sz w:val="24"/>
                <w:szCs w:val="24"/>
              </w:rPr>
              <w:t>(</w:t>
            </w:r>
            <w:r w:rsidRPr="00B027C4">
              <w:rPr>
                <w:sz w:val="24"/>
                <w:szCs w:val="24"/>
              </w:rPr>
              <w:t>Ω</w:t>
            </w:r>
            <w:r w:rsidRPr="002F2C88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457" w:type="dxa"/>
          </w:tcPr>
          <w:p w14:paraId="5405E175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 w:rsidRPr="00B027C4">
              <w:rPr>
                <w:sz w:val="24"/>
                <w:szCs w:val="24"/>
              </w:rPr>
              <w:t>Up</w:t>
            </w:r>
            <w:r>
              <w:rPr>
                <w:sz w:val="24"/>
                <w:szCs w:val="24"/>
              </w:rPr>
              <w:t xml:space="preserve"> (V)</w:t>
            </w:r>
          </w:p>
        </w:tc>
        <w:tc>
          <w:tcPr>
            <w:tcW w:w="1457" w:type="dxa"/>
          </w:tcPr>
          <w:p w14:paraId="00A72BDC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 w:rsidRPr="00B027C4">
              <w:rPr>
                <w:sz w:val="24"/>
                <w:szCs w:val="24"/>
              </w:rPr>
              <w:t>Us</w:t>
            </w:r>
            <w:r w:rsidRPr="002F2C8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V</w:t>
            </w:r>
            <w:r w:rsidRPr="002F2C88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457" w:type="dxa"/>
          </w:tcPr>
          <w:p w14:paraId="284A4F0C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</w:t>
            </w:r>
            <w:r w:rsidRPr="002F2C8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mA</w:t>
            </w:r>
            <w:r w:rsidRPr="002F2C88">
              <w:rPr>
                <w:sz w:val="24"/>
                <w:szCs w:val="24"/>
              </w:rPr>
              <w:t xml:space="preserve">) </w:t>
            </w:r>
          </w:p>
        </w:tc>
      </w:tr>
      <w:tr w:rsidR="00120780" w:rsidRPr="002F2C88" w14:paraId="70A30106" w14:textId="77777777" w:rsidTr="00A75DDA">
        <w:trPr>
          <w:trHeight w:val="112"/>
        </w:trPr>
        <w:tc>
          <w:tcPr>
            <w:tcW w:w="1457" w:type="dxa"/>
          </w:tcPr>
          <w:p w14:paraId="063DF5B0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457" w:type="dxa"/>
          </w:tcPr>
          <w:p w14:paraId="1207085A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 w:rsidRPr="002F2C88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57" w:type="dxa"/>
          </w:tcPr>
          <w:p w14:paraId="32D82D01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0.95</w:t>
            </w:r>
          </w:p>
        </w:tc>
        <w:tc>
          <w:tcPr>
            <w:tcW w:w="1457" w:type="dxa"/>
          </w:tcPr>
          <w:p w14:paraId="2A433DB5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 w:rsidRPr="002F2C8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</w:tr>
    </w:tbl>
    <w:p w14:paraId="386B2CD4" w14:textId="77777777" w:rsidR="00120780" w:rsidRDefault="00120780" w:rsidP="00120780">
      <w:pPr>
        <w:rPr>
          <w:sz w:val="24"/>
          <w:szCs w:val="24"/>
        </w:rPr>
      </w:pPr>
    </w:p>
    <w:p w14:paraId="02A39F5B" w14:textId="022CA330" w:rsidR="00120780" w:rsidRDefault="00120780" w:rsidP="00120780">
      <w:pPr>
        <w:rPr>
          <w:sz w:val="24"/>
          <w:szCs w:val="24"/>
        </w:rPr>
      </w:pPr>
      <w:r>
        <w:rPr>
          <w:sz w:val="24"/>
          <w:szCs w:val="24"/>
        </w:rPr>
        <w:t>Да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би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струја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поларизацију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смањила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B027C4">
        <w:rPr>
          <w:sz w:val="24"/>
          <w:szCs w:val="24"/>
        </w:rPr>
        <w:t xml:space="preserve"> </w:t>
      </w:r>
      <w:r w:rsidR="00205062">
        <w:rPr>
          <w:sz w:val="24"/>
          <w:szCs w:val="24"/>
        </w:rPr>
        <w:t>Ipoč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треба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отпор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повећати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уз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непромењене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остале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услове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вредност</w:t>
      </w:r>
      <w:r w:rsidRPr="00B027C4">
        <w:rPr>
          <w:sz w:val="24"/>
          <w:szCs w:val="24"/>
        </w:rPr>
        <w:t xml:space="preserve"> </w:t>
      </w:r>
      <w:r>
        <w:rPr>
          <w:sz w:val="24"/>
          <w:szCs w:val="24"/>
        </w:rPr>
        <w:t>отпора</w:t>
      </w:r>
      <w:r w:rsidRPr="00B027C4">
        <w:rPr>
          <w:sz w:val="24"/>
          <w:szCs w:val="24"/>
        </w:rPr>
        <w:t>:</w:t>
      </w:r>
    </w:p>
    <w:p w14:paraId="014E03E2" w14:textId="77777777" w:rsidR="00205062" w:rsidRDefault="00205062" w:rsidP="00120780">
      <w:pPr>
        <w:rPr>
          <w:sz w:val="24"/>
          <w:szCs w:val="24"/>
        </w:rPr>
      </w:pPr>
    </w:p>
    <w:p w14:paraId="5A250D78" w14:textId="77777777" w:rsidR="00120780" w:rsidRPr="002F2C88" w:rsidRDefault="00120780" w:rsidP="00120780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r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pu</m:t>
                  </m:r>
                </m:sub>
              </m:sSub>
              <m:r>
                <w:rPr>
                  <w:rFonts w:ascii="Cambria Math" w:hAnsi="Cambria Math" w:cs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r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r</m:t>
                  </m:r>
                </m:sub>
              </m:sSub>
            </m:den>
          </m:f>
        </m:oMath>
      </m:oMathPara>
    </w:p>
    <w:p w14:paraId="5A82A344" w14:textId="4B5C54BF" w:rsidR="00120780" w:rsidRPr="001B06F7" w:rsidRDefault="00120780" w:rsidP="00120780">
      <w:pPr>
        <w:rPr>
          <w:sz w:val="24"/>
          <w:szCs w:val="24"/>
        </w:rPr>
      </w:pPr>
      <w:r>
        <w:rPr>
          <w:sz w:val="24"/>
          <w:szCs w:val="24"/>
        </w:rPr>
        <w:t>где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Pr="001B06F7">
        <w:rPr>
          <w:sz w:val="24"/>
          <w:szCs w:val="24"/>
        </w:rPr>
        <w:t>:</w:t>
      </w:r>
    </w:p>
    <w:p w14:paraId="60BE3D0B" w14:textId="04799CB1" w:rsidR="00120780" w:rsidRPr="001B06F7" w:rsidRDefault="00120780" w:rsidP="00120780">
      <w:pPr>
        <w:rPr>
          <w:sz w:val="24"/>
          <w:szCs w:val="24"/>
        </w:rPr>
      </w:pPr>
      <w:r w:rsidRPr="001B06F7">
        <w:rPr>
          <w:sz w:val="24"/>
          <w:szCs w:val="24"/>
        </w:rPr>
        <w:t xml:space="preserve">Rr = </w:t>
      </w:r>
      <w:r>
        <w:rPr>
          <w:sz w:val="24"/>
          <w:szCs w:val="24"/>
        </w:rPr>
        <w:t>отпор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регулационог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отпорника</w:t>
      </w:r>
      <w:r w:rsidRPr="001B06F7">
        <w:rPr>
          <w:sz w:val="24"/>
          <w:szCs w:val="24"/>
        </w:rPr>
        <w:t xml:space="preserve"> – </w:t>
      </w:r>
      <w:r>
        <w:rPr>
          <w:sz w:val="24"/>
          <w:szCs w:val="24"/>
        </w:rPr>
        <w:t>прорачунат</w:t>
      </w:r>
      <w:r w:rsidRPr="001B06F7">
        <w:rPr>
          <w:sz w:val="24"/>
          <w:szCs w:val="24"/>
        </w:rPr>
        <w:t xml:space="preserve"> (</w:t>
      </w:r>
      <w:r w:rsidRPr="00B027C4">
        <w:rPr>
          <w:sz w:val="24"/>
          <w:szCs w:val="24"/>
        </w:rPr>
        <w:t>Ω</w:t>
      </w:r>
      <w:r w:rsidRPr="001B06F7">
        <w:rPr>
          <w:sz w:val="24"/>
          <w:szCs w:val="24"/>
        </w:rPr>
        <w:t>)</w:t>
      </w:r>
    </w:p>
    <w:p w14:paraId="7D38CAED" w14:textId="603C76ED" w:rsidR="00120780" w:rsidRPr="001B06F7" w:rsidRDefault="00120780" w:rsidP="00120780">
      <w:pPr>
        <w:rPr>
          <w:sz w:val="24"/>
          <w:szCs w:val="24"/>
        </w:rPr>
      </w:pPr>
      <w:r w:rsidRPr="001B06F7">
        <w:rPr>
          <w:sz w:val="24"/>
          <w:szCs w:val="24"/>
        </w:rPr>
        <w:t xml:space="preserve">Rru = </w:t>
      </w:r>
      <w:r>
        <w:rPr>
          <w:sz w:val="24"/>
          <w:szCs w:val="24"/>
        </w:rPr>
        <w:t>отпор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регулационог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отпорника</w:t>
      </w:r>
      <w:r w:rsidRPr="001B06F7">
        <w:rPr>
          <w:sz w:val="24"/>
          <w:szCs w:val="24"/>
        </w:rPr>
        <w:t xml:space="preserve"> - </w:t>
      </w:r>
      <w:r>
        <w:rPr>
          <w:sz w:val="24"/>
          <w:szCs w:val="24"/>
        </w:rPr>
        <w:t>усвојен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због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унификације</w:t>
      </w:r>
      <w:r w:rsidRPr="001B06F7">
        <w:rPr>
          <w:sz w:val="24"/>
          <w:szCs w:val="24"/>
        </w:rPr>
        <w:t xml:space="preserve"> (</w:t>
      </w:r>
      <w:r w:rsidRPr="00B027C4">
        <w:rPr>
          <w:sz w:val="24"/>
          <w:szCs w:val="24"/>
        </w:rPr>
        <w:t>Ω</w:t>
      </w:r>
      <w:r w:rsidRPr="001B06F7">
        <w:rPr>
          <w:sz w:val="24"/>
          <w:szCs w:val="24"/>
        </w:rPr>
        <w:t>)</w:t>
      </w:r>
    </w:p>
    <w:p w14:paraId="06CDD093" w14:textId="32E5EDE3" w:rsidR="00120780" w:rsidRPr="001B06F7" w:rsidRDefault="00120780" w:rsidP="00120780">
      <w:pPr>
        <w:rPr>
          <w:sz w:val="24"/>
          <w:szCs w:val="24"/>
        </w:rPr>
      </w:pPr>
      <w:r w:rsidRPr="001B06F7">
        <w:rPr>
          <w:sz w:val="24"/>
          <w:szCs w:val="24"/>
        </w:rPr>
        <w:t xml:space="preserve">Rs = </w:t>
      </w:r>
      <w:r>
        <w:rPr>
          <w:sz w:val="24"/>
          <w:szCs w:val="24"/>
        </w:rPr>
        <w:t>отпор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система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протекторско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лежиште</w:t>
      </w:r>
      <w:r w:rsidRPr="001B06F7">
        <w:rPr>
          <w:sz w:val="24"/>
          <w:szCs w:val="24"/>
        </w:rPr>
        <w:t xml:space="preserve"> – </w:t>
      </w:r>
      <w:r>
        <w:rPr>
          <w:sz w:val="24"/>
          <w:szCs w:val="24"/>
        </w:rPr>
        <w:t>цев</w:t>
      </w:r>
      <w:r w:rsidRPr="001B06F7">
        <w:rPr>
          <w:sz w:val="24"/>
          <w:szCs w:val="24"/>
        </w:rPr>
        <w:t xml:space="preserve"> (</w:t>
      </w:r>
      <w:r w:rsidRPr="00B027C4">
        <w:rPr>
          <w:sz w:val="24"/>
          <w:szCs w:val="24"/>
        </w:rPr>
        <w:t>Ω</w:t>
      </w:r>
      <w:r w:rsidRPr="001B06F7">
        <w:rPr>
          <w:sz w:val="24"/>
          <w:szCs w:val="24"/>
        </w:rPr>
        <w:t>)</w:t>
      </w:r>
    </w:p>
    <w:p w14:paraId="20C74F3A" w14:textId="7233B15A" w:rsidR="00120780" w:rsidRDefault="00120780" w:rsidP="00120780">
      <w:pPr>
        <w:rPr>
          <w:sz w:val="24"/>
          <w:szCs w:val="24"/>
        </w:rPr>
      </w:pPr>
      <w:r w:rsidRPr="001B06F7">
        <w:rPr>
          <w:sz w:val="24"/>
          <w:szCs w:val="24"/>
        </w:rPr>
        <w:t xml:space="preserve">Ipu = </w:t>
      </w:r>
      <w:r>
        <w:rPr>
          <w:sz w:val="24"/>
          <w:szCs w:val="24"/>
        </w:rPr>
        <w:t>укупна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струја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коју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дају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протектори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Pr="001B06F7">
        <w:rPr>
          <w:sz w:val="24"/>
          <w:szCs w:val="24"/>
        </w:rPr>
        <w:t xml:space="preserve"> </w:t>
      </w:r>
      <w:r>
        <w:rPr>
          <w:sz w:val="24"/>
          <w:szCs w:val="24"/>
        </w:rPr>
        <w:t>протекторском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лежишту</w:t>
      </w:r>
      <w:r w:rsidRPr="001B06F7">
        <w:rPr>
          <w:sz w:val="24"/>
          <w:szCs w:val="24"/>
        </w:rPr>
        <w:t xml:space="preserve"> (mA)</w:t>
      </w:r>
    </w:p>
    <w:p w14:paraId="193723E9" w14:textId="059E24E9" w:rsidR="00120780" w:rsidRPr="00120780" w:rsidRDefault="00120780" w:rsidP="00120780">
      <w:pPr>
        <w:rPr>
          <w:sz w:val="24"/>
          <w:szCs w:val="24"/>
        </w:rPr>
      </w:pPr>
      <w:r w:rsidRPr="00120780">
        <w:rPr>
          <w:sz w:val="24"/>
          <w:szCs w:val="24"/>
        </w:rPr>
        <w:t xml:space="preserve">Ir = </w:t>
      </w:r>
      <w:r>
        <w:rPr>
          <w:sz w:val="24"/>
          <w:szCs w:val="24"/>
        </w:rPr>
        <w:t>струја</w:t>
      </w:r>
      <w:r w:rsidRPr="00120780">
        <w:rPr>
          <w:sz w:val="24"/>
          <w:szCs w:val="24"/>
        </w:rPr>
        <w:t xml:space="preserve"> </w:t>
      </w:r>
      <w:r>
        <w:rPr>
          <w:sz w:val="24"/>
          <w:szCs w:val="24"/>
        </w:rPr>
        <w:t>отпорника</w:t>
      </w:r>
      <w:r w:rsidRPr="00120780">
        <w:rPr>
          <w:sz w:val="24"/>
          <w:szCs w:val="24"/>
        </w:rPr>
        <w:t xml:space="preserve"> (mA)</w:t>
      </w:r>
    </w:p>
    <w:p w14:paraId="73697231" w14:textId="77777777" w:rsidR="00120780" w:rsidRDefault="00120780" w:rsidP="00120780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7"/>
        <w:gridCol w:w="1457"/>
        <w:gridCol w:w="1457"/>
        <w:gridCol w:w="1457"/>
        <w:gridCol w:w="1457"/>
      </w:tblGrid>
      <w:tr w:rsidR="00120780" w:rsidRPr="002F2C88" w14:paraId="68A52697" w14:textId="77777777" w:rsidTr="00A75DDA">
        <w:trPr>
          <w:trHeight w:val="119"/>
        </w:trPr>
        <w:tc>
          <w:tcPr>
            <w:tcW w:w="1457" w:type="dxa"/>
          </w:tcPr>
          <w:p w14:paraId="2F4EA5C2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 w:rsidRPr="001B06F7">
              <w:rPr>
                <w:sz w:val="24"/>
                <w:szCs w:val="24"/>
              </w:rPr>
              <w:t>Rr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 w:rsidRPr="002F2C88">
              <w:rPr>
                <w:sz w:val="24"/>
                <w:szCs w:val="24"/>
              </w:rPr>
              <w:t>(</w:t>
            </w:r>
            <w:r w:rsidRPr="00B027C4">
              <w:rPr>
                <w:sz w:val="24"/>
                <w:szCs w:val="24"/>
              </w:rPr>
              <w:t>Ω</w:t>
            </w:r>
            <w:r w:rsidRPr="002F2C88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457" w:type="dxa"/>
          </w:tcPr>
          <w:p w14:paraId="7739C2F0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 w:rsidRPr="001B06F7">
              <w:rPr>
                <w:sz w:val="24"/>
                <w:szCs w:val="24"/>
              </w:rPr>
              <w:t>Rr</w:t>
            </w:r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 w:rsidRPr="002F2C88">
              <w:rPr>
                <w:sz w:val="24"/>
                <w:szCs w:val="24"/>
              </w:rPr>
              <w:t>(</w:t>
            </w:r>
            <w:r w:rsidRPr="00B027C4">
              <w:rPr>
                <w:sz w:val="24"/>
                <w:szCs w:val="24"/>
              </w:rPr>
              <w:t>Ω</w:t>
            </w:r>
            <w:r w:rsidRPr="002F2C88">
              <w:rPr>
                <w:sz w:val="24"/>
                <w:szCs w:val="24"/>
              </w:rPr>
              <w:t>)</w:t>
            </w:r>
          </w:p>
        </w:tc>
        <w:tc>
          <w:tcPr>
            <w:tcW w:w="1457" w:type="dxa"/>
          </w:tcPr>
          <w:p w14:paraId="7DF86B9E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 w:rsidRPr="001B06F7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 w:rsidRPr="002F2C88">
              <w:rPr>
                <w:sz w:val="24"/>
                <w:szCs w:val="24"/>
              </w:rPr>
              <w:t>(</w:t>
            </w:r>
            <w:r w:rsidRPr="00B027C4">
              <w:rPr>
                <w:sz w:val="24"/>
                <w:szCs w:val="24"/>
              </w:rPr>
              <w:t>Ω</w:t>
            </w:r>
            <w:r w:rsidRPr="002F2C88">
              <w:rPr>
                <w:sz w:val="24"/>
                <w:szCs w:val="24"/>
              </w:rPr>
              <w:t>)</w:t>
            </w:r>
          </w:p>
        </w:tc>
        <w:tc>
          <w:tcPr>
            <w:tcW w:w="1457" w:type="dxa"/>
          </w:tcPr>
          <w:p w14:paraId="3E45851C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Ipu</w:t>
            </w:r>
            <w:r w:rsidRPr="002F2C8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mA</w:t>
            </w:r>
            <w:r w:rsidRPr="002F2C88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457" w:type="dxa"/>
          </w:tcPr>
          <w:p w14:paraId="0C104EA1" w14:textId="77777777" w:rsidR="00120780" w:rsidRDefault="00120780" w:rsidP="00A75DDA">
            <w:pPr>
              <w:rPr>
                <w:sz w:val="24"/>
                <w:szCs w:val="24"/>
              </w:rPr>
            </w:pPr>
            <w:r w:rsidRPr="002F2C88">
              <w:rPr>
                <w:sz w:val="24"/>
                <w:szCs w:val="24"/>
              </w:rPr>
              <w:t>I</w:t>
            </w:r>
            <w:r w:rsidRPr="002F2C88">
              <w:rPr>
                <w:sz w:val="24"/>
                <w:szCs w:val="24"/>
                <w:vertAlign w:val="subscript"/>
              </w:rPr>
              <w:t>r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 w:rsidRPr="002F2C88">
              <w:rPr>
                <w:sz w:val="24"/>
                <w:szCs w:val="24"/>
              </w:rPr>
              <w:t xml:space="preserve">(mA) </w:t>
            </w:r>
          </w:p>
        </w:tc>
      </w:tr>
      <w:tr w:rsidR="00120780" w:rsidRPr="002F2C88" w14:paraId="14BA18CE" w14:textId="77777777" w:rsidTr="00A75DDA">
        <w:trPr>
          <w:trHeight w:val="112"/>
        </w:trPr>
        <w:tc>
          <w:tcPr>
            <w:tcW w:w="1457" w:type="dxa"/>
          </w:tcPr>
          <w:p w14:paraId="22C66039" w14:textId="757C4B36" w:rsidR="00120780" w:rsidRPr="00120780" w:rsidRDefault="00120780" w:rsidP="00A75DDA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76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1457" w:type="dxa"/>
          </w:tcPr>
          <w:p w14:paraId="2F663DBB" w14:textId="6DD126B4" w:rsidR="00120780" w:rsidRPr="002F2C88" w:rsidRDefault="00120780" w:rsidP="00A75D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457" w:type="dxa"/>
          </w:tcPr>
          <w:p w14:paraId="005AEC4E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457" w:type="dxa"/>
          </w:tcPr>
          <w:p w14:paraId="3B2816BF" w14:textId="77777777" w:rsidR="00120780" w:rsidRPr="002F2C88" w:rsidRDefault="00120780" w:rsidP="00A75D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57" w:type="dxa"/>
          </w:tcPr>
          <w:p w14:paraId="0BFD6FE3" w14:textId="2EF671E6" w:rsidR="00120780" w:rsidRPr="00120780" w:rsidRDefault="00120780" w:rsidP="00A75DDA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</w:t>
            </w:r>
            <w:r w:rsidRPr="002F2C8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sr-Cyrl-RS"/>
              </w:rPr>
              <w:t>062</w:t>
            </w:r>
          </w:p>
        </w:tc>
      </w:tr>
    </w:tbl>
    <w:p w14:paraId="4256594C" w14:textId="77777777" w:rsidR="00120780" w:rsidRDefault="00120780" w:rsidP="00120780">
      <w:pPr>
        <w:rPr>
          <w:sz w:val="24"/>
          <w:szCs w:val="24"/>
        </w:rPr>
      </w:pPr>
    </w:p>
    <w:p w14:paraId="05AC96E0" w14:textId="6C186E79" w:rsidR="00120780" w:rsidRDefault="00120780" w:rsidP="00120780">
      <w:pPr>
        <w:rPr>
          <w:sz w:val="24"/>
          <w:szCs w:val="24"/>
        </w:rPr>
      </w:pPr>
      <w:r>
        <w:rPr>
          <w:sz w:val="24"/>
          <w:szCs w:val="24"/>
        </w:rPr>
        <w:t>Усвојен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променљиви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отпорник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>
        <w:rPr>
          <w:sz w:val="24"/>
          <w:szCs w:val="24"/>
        </w:rPr>
        <w:t xml:space="preserve"> Rru = (0-</w:t>
      </w:r>
      <w:r>
        <w:rPr>
          <w:sz w:val="24"/>
          <w:szCs w:val="24"/>
          <w:lang w:val="sr-Cyrl-RS"/>
        </w:rPr>
        <w:t>1</w:t>
      </w:r>
      <w:r>
        <w:rPr>
          <w:sz w:val="24"/>
          <w:szCs w:val="24"/>
        </w:rPr>
        <w:t>00)</w:t>
      </w:r>
      <w:r w:rsidRPr="00F92756">
        <w:rPr>
          <w:sz w:val="24"/>
          <w:szCs w:val="24"/>
        </w:rPr>
        <w:t xml:space="preserve"> </w:t>
      </w:r>
      <w:r w:rsidRPr="00B027C4">
        <w:rPr>
          <w:sz w:val="24"/>
          <w:szCs w:val="24"/>
        </w:rPr>
        <w:t>Ω</w:t>
      </w:r>
      <w:r>
        <w:rPr>
          <w:sz w:val="24"/>
          <w:szCs w:val="24"/>
        </w:rPr>
        <w:t>.</w:t>
      </w:r>
    </w:p>
    <w:p w14:paraId="4924AFD2" w14:textId="77777777" w:rsidR="00120780" w:rsidRDefault="00120780" w:rsidP="00120780">
      <w:pPr>
        <w:rPr>
          <w:sz w:val="24"/>
          <w:szCs w:val="24"/>
        </w:rPr>
      </w:pPr>
    </w:p>
    <w:p w14:paraId="1F79D7B8" w14:textId="3EFE19D8" w:rsidR="00120780" w:rsidRPr="003258BE" w:rsidRDefault="00120780" w:rsidP="00120780">
      <w:pPr>
        <w:rPr>
          <w:sz w:val="24"/>
          <w:szCs w:val="24"/>
        </w:rPr>
      </w:pPr>
      <w:r>
        <w:rPr>
          <w:sz w:val="24"/>
          <w:szCs w:val="24"/>
        </w:rPr>
        <w:t>Снага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отпорника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 w:rsidRPr="003258BE">
        <w:rPr>
          <w:sz w:val="24"/>
          <w:szCs w:val="24"/>
        </w:rPr>
        <w:t>:</w:t>
      </w:r>
    </w:p>
    <w:p w14:paraId="20556BD0" w14:textId="77777777" w:rsidR="00120780" w:rsidRDefault="00120780" w:rsidP="00120780">
      <w:pPr>
        <w:autoSpaceDE w:val="0"/>
        <w:autoSpaceDN w:val="0"/>
        <w:adjustRightInd w:val="0"/>
        <w:rPr>
          <w:rFonts w:cs="Arial"/>
          <w:color w:val="000000"/>
          <w:sz w:val="23"/>
          <w:szCs w:val="23"/>
          <w:lang w:val="sr-Latn-RS"/>
        </w:rPr>
      </w:pPr>
    </w:p>
    <w:p w14:paraId="0815C65C" w14:textId="7292FC1C" w:rsidR="00120780" w:rsidRPr="003258BE" w:rsidRDefault="00120780" w:rsidP="00120780">
      <w:p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P</m:t>
        </m:r>
        <m:r>
          <w:rPr>
            <w:rFonts w:asci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/>
                <w:sz w:val="24"/>
                <w:szCs w:val="24"/>
              </w:rPr>
              <m:t>p</m:t>
            </m:r>
          </m:sub>
          <m:sup>
            <m:r>
              <w:rPr>
                <w:rFonts w:ascii="Cambria Math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Cambria Math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/>
                <w:sz w:val="24"/>
                <w:szCs w:val="24"/>
              </w:rPr>
              <m:t>ru</m:t>
            </m:r>
          </m:sub>
        </m:sSub>
        <m:r>
          <w:rPr>
            <w:rFonts w:ascii="Cambria Math"/>
            <w:sz w:val="24"/>
            <w:szCs w:val="24"/>
          </w:rPr>
          <m:t>=</m:t>
        </m:r>
      </m:oMath>
      <w:r>
        <w:rPr>
          <w:rFonts w:eastAsiaTheme="minorEastAsia"/>
          <w:sz w:val="24"/>
          <w:szCs w:val="24"/>
        </w:rPr>
        <w:t xml:space="preserve"> 0.</w:t>
      </w:r>
      <w:r>
        <w:rPr>
          <w:rFonts w:eastAsiaTheme="minorEastAsia"/>
          <w:sz w:val="24"/>
          <w:szCs w:val="24"/>
          <w:lang w:val="sr-Cyrl-RS"/>
        </w:rPr>
        <w:t>0625</w:t>
      </w:r>
      <w:r>
        <w:rPr>
          <w:rFonts w:eastAsiaTheme="minorEastAsia"/>
          <w:sz w:val="24"/>
          <w:szCs w:val="24"/>
        </w:rPr>
        <w:t>W</w:t>
      </w:r>
    </w:p>
    <w:p w14:paraId="466768F3" w14:textId="77777777" w:rsidR="00120780" w:rsidRPr="003258BE" w:rsidRDefault="00120780" w:rsidP="00120780">
      <w:pPr>
        <w:rPr>
          <w:sz w:val="24"/>
          <w:szCs w:val="24"/>
        </w:rPr>
      </w:pPr>
    </w:p>
    <w:p w14:paraId="08320E98" w14:textId="4C69143D" w:rsidR="00120780" w:rsidRPr="00F92756" w:rsidRDefault="00120780" w:rsidP="00120780">
      <w:pPr>
        <w:jc w:val="both"/>
        <w:rPr>
          <w:sz w:val="24"/>
          <w:szCs w:val="24"/>
        </w:rPr>
      </w:pPr>
      <w:r>
        <w:rPr>
          <w:sz w:val="24"/>
          <w:szCs w:val="24"/>
        </w:rPr>
        <w:t>Обзиром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регулациони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отпор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производе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тако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мале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снаге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усваја</w:t>
      </w:r>
      <w:r w:rsidRPr="003258BE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први</w:t>
      </w:r>
      <w:r w:rsidRPr="00F92756">
        <w:rPr>
          <w:sz w:val="24"/>
          <w:szCs w:val="24"/>
        </w:rPr>
        <w:t xml:space="preserve"> </w:t>
      </w:r>
      <w:r>
        <w:rPr>
          <w:sz w:val="24"/>
          <w:szCs w:val="24"/>
        </w:rPr>
        <w:t>већи</w:t>
      </w:r>
      <w:r w:rsidRPr="00F92756">
        <w:rPr>
          <w:sz w:val="24"/>
          <w:szCs w:val="24"/>
        </w:rPr>
        <w:t xml:space="preserve">, </w:t>
      </w:r>
      <w:r>
        <w:rPr>
          <w:sz w:val="24"/>
          <w:szCs w:val="24"/>
        </w:rPr>
        <w:t>односно</w:t>
      </w:r>
      <w:r w:rsidRPr="00F92756">
        <w:rPr>
          <w:sz w:val="24"/>
          <w:szCs w:val="24"/>
        </w:rPr>
        <w:t xml:space="preserve"> </w:t>
      </w:r>
    </w:p>
    <w:p w14:paraId="0366884E" w14:textId="77777777" w:rsidR="00120780" w:rsidRPr="003258BE" w:rsidRDefault="00120780" w:rsidP="00120780">
      <w:pPr>
        <w:rPr>
          <w:sz w:val="24"/>
          <w:szCs w:val="24"/>
        </w:rPr>
      </w:pPr>
      <w:r w:rsidRPr="003258BE">
        <w:rPr>
          <w:sz w:val="24"/>
          <w:szCs w:val="24"/>
        </w:rPr>
        <w:t>P = 0.5W</w:t>
      </w:r>
      <w:r>
        <w:rPr>
          <w:sz w:val="24"/>
          <w:szCs w:val="24"/>
        </w:rPr>
        <w:t>.</w:t>
      </w:r>
    </w:p>
    <w:p w14:paraId="5C8AC672" w14:textId="77777777" w:rsidR="001B534C" w:rsidRPr="00120780" w:rsidRDefault="001B534C" w:rsidP="003C145A">
      <w:pPr>
        <w:spacing w:before="120" w:after="120"/>
        <w:jc w:val="both"/>
        <w:rPr>
          <w:rFonts w:cs="Arial"/>
          <w:bCs/>
          <w:noProof/>
          <w:sz w:val="24"/>
          <w:szCs w:val="24"/>
          <w:lang w:val="sr-Cyrl-RS"/>
        </w:rPr>
      </w:pPr>
    </w:p>
    <w:p w14:paraId="2F0D1156" w14:textId="77777777" w:rsidR="0014589B" w:rsidRPr="00120780" w:rsidRDefault="0014589B" w:rsidP="0014589B">
      <w:pPr>
        <w:tabs>
          <w:tab w:val="left" w:pos="3686"/>
          <w:tab w:val="right" w:pos="9214"/>
        </w:tabs>
        <w:jc w:val="both"/>
        <w:rPr>
          <w:rFonts w:cs="Arial"/>
          <w:sz w:val="24"/>
          <w:szCs w:val="24"/>
          <w:lang w:val="sr-Cyrl-RS"/>
        </w:rPr>
      </w:pPr>
      <w:r w:rsidRPr="00120780">
        <w:rPr>
          <w:rFonts w:cs="Arial"/>
          <w:sz w:val="24"/>
          <w:szCs w:val="24"/>
          <w:lang w:val="sr-Cyrl-RS"/>
        </w:rPr>
        <w:t>Одговорни пројектант:</w:t>
      </w:r>
      <w:r w:rsidRPr="00120780">
        <w:rPr>
          <w:rFonts w:cs="Arial"/>
          <w:sz w:val="24"/>
          <w:szCs w:val="24"/>
          <w:lang w:val="sr-Cyrl-RS"/>
        </w:rPr>
        <w:tab/>
        <w:t>Вук Петровић, дипл.инж.ел.</w:t>
      </w:r>
    </w:p>
    <w:p w14:paraId="235ECAEA" w14:textId="77777777" w:rsidR="0014589B" w:rsidRPr="00120780" w:rsidRDefault="0014589B" w:rsidP="0014589B">
      <w:pPr>
        <w:tabs>
          <w:tab w:val="left" w:pos="3686"/>
          <w:tab w:val="left" w:pos="3888"/>
        </w:tabs>
        <w:jc w:val="both"/>
        <w:rPr>
          <w:rFonts w:cs="Arial"/>
          <w:sz w:val="24"/>
          <w:szCs w:val="24"/>
          <w:lang w:val="sr-Cyrl-RS"/>
        </w:rPr>
      </w:pPr>
      <w:r w:rsidRPr="00120780">
        <w:rPr>
          <w:rFonts w:cs="Arial"/>
          <w:sz w:val="24"/>
          <w:szCs w:val="24"/>
          <w:lang w:val="sr-Cyrl-RS"/>
        </w:rPr>
        <w:t>Број лиценце:</w:t>
      </w:r>
      <w:r w:rsidRPr="00120780">
        <w:rPr>
          <w:rFonts w:cs="Arial"/>
          <w:sz w:val="24"/>
          <w:szCs w:val="24"/>
          <w:lang w:val="sr-Cyrl-RS"/>
        </w:rPr>
        <w:tab/>
        <w:t>350 7065 04</w:t>
      </w:r>
    </w:p>
    <w:p w14:paraId="069B2F1B" w14:textId="77777777" w:rsidR="0014589B" w:rsidRPr="00120780" w:rsidRDefault="0014589B" w:rsidP="0014589B">
      <w:pPr>
        <w:tabs>
          <w:tab w:val="left" w:pos="3686"/>
          <w:tab w:val="right" w:pos="9214"/>
        </w:tabs>
        <w:jc w:val="both"/>
        <w:rPr>
          <w:rFonts w:cs="Arial"/>
          <w:sz w:val="24"/>
          <w:szCs w:val="24"/>
          <w:lang w:val="sr-Cyrl-RS"/>
        </w:rPr>
      </w:pPr>
      <w:r w:rsidRPr="00120780">
        <w:rPr>
          <w:rFonts w:cs="Arial"/>
          <w:sz w:val="24"/>
          <w:szCs w:val="24"/>
          <w:lang w:val="sr-Cyrl-RS"/>
        </w:rPr>
        <w:t>Потпис:</w:t>
      </w:r>
    </w:p>
    <w:p w14:paraId="4E6511E4" w14:textId="4883BC79" w:rsidR="003C145A" w:rsidRPr="003C145A" w:rsidRDefault="0014589B" w:rsidP="003C145A">
      <w:pPr>
        <w:tabs>
          <w:tab w:val="left" w:pos="284"/>
          <w:tab w:val="left" w:pos="3261"/>
          <w:tab w:val="left" w:pos="3686"/>
          <w:tab w:val="left" w:pos="7938"/>
        </w:tabs>
        <w:jc w:val="both"/>
        <w:rPr>
          <w:rFonts w:cs="Arial"/>
          <w:lang w:val="sr-Cyrl-RS"/>
        </w:rPr>
      </w:pPr>
      <w:r w:rsidRPr="007B72C5">
        <w:rPr>
          <w:rFonts w:cs="Arial"/>
          <w:noProof/>
          <w:color w:val="A6A6A6"/>
          <w:lang w:val="sr-Cyrl-RS"/>
        </w:rPr>
        <w:tab/>
      </w:r>
      <w:r w:rsidRPr="007B72C5">
        <w:rPr>
          <w:rFonts w:cs="Arial"/>
          <w:noProof/>
          <w:color w:val="A6A6A6"/>
          <w:lang w:val="sr-Cyrl-RS"/>
        </w:rPr>
        <w:tab/>
      </w:r>
      <w:r w:rsidRPr="007B72C5">
        <w:rPr>
          <w:rFonts w:cs="Arial"/>
          <w:noProof/>
          <w:color w:val="A6A6A6"/>
          <w:lang w:val="sr-Cyrl-RS"/>
        </w:rPr>
        <w:tab/>
      </w:r>
      <w:r w:rsidRPr="007B72C5">
        <w:rPr>
          <w:rFonts w:cs="Arial"/>
          <w:noProof/>
          <w:color w:val="A6A6A6"/>
          <w:lang w:val="sr-Cyrl-RS"/>
        </w:rPr>
        <w:drawing>
          <wp:inline distT="0" distB="0" distL="0" distR="0" wp14:anchorId="7946E005" wp14:editId="6D157458">
            <wp:extent cx="1314450" cy="476250"/>
            <wp:effectExtent l="0" t="0" r="0" b="0"/>
            <wp:docPr id="320960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C3232" w14:textId="77777777" w:rsidR="003C145A" w:rsidRPr="003C145A" w:rsidRDefault="003C145A" w:rsidP="003C145A">
      <w:pPr>
        <w:tabs>
          <w:tab w:val="left" w:pos="284"/>
          <w:tab w:val="left" w:pos="3261"/>
          <w:tab w:val="left" w:pos="3686"/>
          <w:tab w:val="left" w:pos="7938"/>
        </w:tabs>
        <w:jc w:val="both"/>
        <w:rPr>
          <w:rFonts w:cs="Arial"/>
          <w:lang w:val="sr-Cyrl-RS"/>
        </w:rPr>
      </w:pPr>
    </w:p>
    <w:p w14:paraId="4FCE5DE3" w14:textId="77777777" w:rsidR="003C145A" w:rsidRPr="003C145A" w:rsidRDefault="003C145A" w:rsidP="003C145A">
      <w:pPr>
        <w:tabs>
          <w:tab w:val="left" w:pos="284"/>
          <w:tab w:val="left" w:pos="3261"/>
          <w:tab w:val="left" w:pos="3686"/>
          <w:tab w:val="left" w:pos="7938"/>
        </w:tabs>
        <w:jc w:val="both"/>
        <w:rPr>
          <w:rFonts w:cs="Arial"/>
          <w:lang w:val="sr-Cyrl-RS"/>
        </w:rPr>
      </w:pPr>
    </w:p>
    <w:p w14:paraId="3AF4B05F" w14:textId="77777777" w:rsidR="003C145A" w:rsidRPr="003C145A" w:rsidRDefault="003C145A" w:rsidP="003C145A">
      <w:pPr>
        <w:tabs>
          <w:tab w:val="left" w:pos="284"/>
          <w:tab w:val="left" w:pos="3261"/>
          <w:tab w:val="left" w:pos="3686"/>
          <w:tab w:val="left" w:pos="7938"/>
        </w:tabs>
        <w:jc w:val="both"/>
        <w:rPr>
          <w:rFonts w:cs="Arial"/>
          <w:lang w:val="sr-Cyrl-RS"/>
        </w:rPr>
      </w:pPr>
    </w:p>
    <w:p w14:paraId="581EFD5C" w14:textId="77777777" w:rsidR="003C145A" w:rsidRPr="003C145A" w:rsidRDefault="003C145A" w:rsidP="003C145A">
      <w:pPr>
        <w:spacing w:before="120" w:after="120"/>
        <w:jc w:val="both"/>
        <w:rPr>
          <w:bCs/>
          <w:noProof/>
          <w:lang w:val="sr-Cyrl-RS"/>
        </w:rPr>
      </w:pPr>
    </w:p>
    <w:sectPr w:rsidR="003C145A" w:rsidRPr="003C145A" w:rsidSect="00023C8C">
      <w:footerReference w:type="default" r:id="rId17"/>
      <w:pgSz w:w="11907" w:h="16839" w:code="9"/>
      <w:pgMar w:top="1276" w:right="425" w:bottom="245" w:left="1134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14766" w14:textId="77777777" w:rsidR="00211A6F" w:rsidRDefault="00211A6F" w:rsidP="006430FA">
      <w:r>
        <w:separator/>
      </w:r>
    </w:p>
  </w:endnote>
  <w:endnote w:type="continuationSeparator" w:id="0">
    <w:p w14:paraId="48229C5D" w14:textId="77777777" w:rsidR="00211A6F" w:rsidRDefault="00211A6F" w:rsidP="0064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A5544" w14:textId="77777777" w:rsidR="00F60C8C" w:rsidRPr="00707DE3" w:rsidRDefault="00F60C8C" w:rsidP="002C314B">
    <w:r>
      <w:rPr>
        <w:noProof/>
      </w:rPr>
      <w:drawing>
        <wp:anchor distT="0" distB="0" distL="114300" distR="114300" simplePos="0" relativeHeight="251657728" behindDoc="1" locked="0" layoutInCell="1" allowOverlap="1" wp14:anchorId="4505E629" wp14:editId="0E5B96DA">
          <wp:simplePos x="0" y="0"/>
          <wp:positionH relativeFrom="column">
            <wp:posOffset>-100330</wp:posOffset>
          </wp:positionH>
          <wp:positionV relativeFrom="paragraph">
            <wp:posOffset>158750</wp:posOffset>
          </wp:positionV>
          <wp:extent cx="1009650" cy="89725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897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606"/>
      <w:gridCol w:w="4485"/>
      <w:gridCol w:w="3385"/>
      <w:gridCol w:w="862"/>
    </w:tblGrid>
    <w:tr w:rsidR="006E3B5D" w:rsidRPr="00B54C64" w14:paraId="12C419AE" w14:textId="77777777" w:rsidTr="006E3B5D">
      <w:trPr>
        <w:trHeight w:val="680"/>
      </w:trPr>
      <w:tc>
        <w:tcPr>
          <w:tcW w:w="777" w:type="pct"/>
          <w:vMerge w:val="restart"/>
          <w:vAlign w:val="center"/>
        </w:tcPr>
        <w:p w14:paraId="1135F848" w14:textId="77777777" w:rsidR="006E3B5D" w:rsidRPr="00BC720E" w:rsidRDefault="006E3B5D" w:rsidP="006E3B5D">
          <w:pPr>
            <w:jc w:val="center"/>
          </w:pPr>
          <w:bookmarkStart w:id="0" w:name="_Hlk764332"/>
        </w:p>
      </w:tc>
      <w:tc>
        <w:tcPr>
          <w:tcW w:w="2169" w:type="pct"/>
          <w:vAlign w:val="center"/>
        </w:tcPr>
        <w:p w14:paraId="5E82AF42" w14:textId="6566302B" w:rsidR="006E3B5D" w:rsidRPr="00F02B60" w:rsidRDefault="00810959" w:rsidP="006E3B5D">
          <w:pPr>
            <w:rPr>
              <w:noProof/>
              <w:sz w:val="20"/>
              <w:lang w:val="sr-Latn-RS"/>
            </w:rPr>
          </w:pPr>
          <w:r w:rsidRPr="001163CE">
            <w:rPr>
              <w:rFonts w:cs="Arial"/>
              <w:sz w:val="20"/>
              <w:szCs w:val="20"/>
              <w:lang w:val="sr-Cyrl-RS"/>
            </w:rPr>
            <w:t>ПОМОЋНА ЗГРАДА - ДЕО - ЕНЕРГЕТСКИ БЛОК О-174, ЦЕНТРАЛНА КОТЛАРНИЦА, ПР+СП БРОЈ 1</w:t>
          </w:r>
        </w:p>
      </w:tc>
      <w:tc>
        <w:tcPr>
          <w:tcW w:w="2054" w:type="pct"/>
          <w:gridSpan w:val="2"/>
          <w:vAlign w:val="center"/>
        </w:tcPr>
        <w:p w14:paraId="568A4D4B" w14:textId="1CCE8F13" w:rsidR="006E3B5D" w:rsidRPr="002C6119" w:rsidRDefault="006E3B5D" w:rsidP="006E3B5D">
          <w:pPr>
            <w:rPr>
              <w:noProof/>
              <w:sz w:val="20"/>
              <w:lang w:val="sr-Cyrl-RS"/>
            </w:rPr>
          </w:pPr>
          <w:r w:rsidRPr="0040514E">
            <w:rPr>
              <w:sz w:val="20"/>
              <w:lang w:val="sr-Cyrl-RS"/>
            </w:rPr>
            <w:t>4</w:t>
          </w:r>
          <w:r>
            <w:rPr>
              <w:sz w:val="20"/>
            </w:rPr>
            <w:t>.2</w:t>
          </w:r>
          <w:r w:rsidRPr="0040514E">
            <w:rPr>
              <w:sz w:val="20"/>
              <w:lang w:val="sr-Cyrl-RS"/>
            </w:rPr>
            <w:t xml:space="preserve"> - ПРОЈЕКАТ ЕЛЕКТРОЕНЕРГЕТСКИХ ИНСТАЛАЦИЈА</w:t>
          </w:r>
          <w:r>
            <w:rPr>
              <w:sz w:val="20"/>
              <w:lang w:val="sr-Latn-RS"/>
            </w:rPr>
            <w:t xml:space="preserve"> </w:t>
          </w:r>
          <w:r w:rsidRPr="006A546D">
            <w:rPr>
              <w:sz w:val="20"/>
              <w:lang w:val="sr-Latn-RS"/>
            </w:rPr>
            <w:t>– ПРИКЉУЧНИ ГАСОВОД</w:t>
          </w:r>
        </w:p>
      </w:tc>
    </w:tr>
    <w:bookmarkEnd w:id="0"/>
    <w:tr w:rsidR="006E3B5D" w:rsidRPr="00CC2663" w14:paraId="70C47565" w14:textId="77777777" w:rsidTr="006E3B5D">
      <w:trPr>
        <w:trHeight w:val="680"/>
      </w:trPr>
      <w:tc>
        <w:tcPr>
          <w:tcW w:w="777" w:type="pct"/>
          <w:vMerge/>
        </w:tcPr>
        <w:p w14:paraId="0819DD1D" w14:textId="77777777" w:rsidR="006E3B5D" w:rsidRPr="00B54C64" w:rsidRDefault="006E3B5D" w:rsidP="006E3B5D">
          <w:pPr>
            <w:rPr>
              <w:lang w:val="sr-Cyrl-RS"/>
            </w:rPr>
          </w:pPr>
        </w:p>
      </w:tc>
      <w:tc>
        <w:tcPr>
          <w:tcW w:w="2169" w:type="pct"/>
          <w:vAlign w:val="center"/>
        </w:tcPr>
        <w:p w14:paraId="63445E26" w14:textId="77777777" w:rsidR="006E3B5D" w:rsidRPr="00A4732C" w:rsidRDefault="006E3B5D" w:rsidP="006E3B5D">
          <w:pPr>
            <w:rPr>
              <w:sz w:val="20"/>
            </w:rPr>
          </w:pPr>
          <w:r>
            <w:rPr>
              <w:sz w:val="20"/>
              <w:lang w:val="sr-Cyrl-RS"/>
            </w:rPr>
            <w:t>ХК ,,Крушик'' а.д.</w:t>
          </w:r>
        </w:p>
      </w:tc>
      <w:tc>
        <w:tcPr>
          <w:tcW w:w="1637" w:type="pct"/>
          <w:vAlign w:val="center"/>
        </w:tcPr>
        <w:p w14:paraId="50DCD5FC" w14:textId="4ABA65F5" w:rsidR="006E3B5D" w:rsidRPr="00752471" w:rsidRDefault="006E3B5D" w:rsidP="006E3B5D">
          <w:pPr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  <w:lang w:val="sr-Cyrl-RS"/>
            </w:rPr>
            <w:t>ИДР-4.2.</w:t>
          </w:r>
          <w:r>
            <w:rPr>
              <w:b/>
              <w:sz w:val="20"/>
              <w:szCs w:val="20"/>
            </w:rPr>
            <w:t>6</w:t>
          </w:r>
          <w:r>
            <w:rPr>
              <w:b/>
              <w:sz w:val="20"/>
              <w:szCs w:val="20"/>
              <w:lang w:val="sr-Cyrl-RS"/>
            </w:rPr>
            <w:t>.</w:t>
          </w:r>
          <w:r>
            <w:rPr>
              <w:b/>
              <w:sz w:val="20"/>
              <w:szCs w:val="20"/>
            </w:rPr>
            <w:t>1.</w:t>
          </w:r>
        </w:p>
      </w:tc>
      <w:tc>
        <w:tcPr>
          <w:tcW w:w="417" w:type="pct"/>
          <w:vAlign w:val="center"/>
        </w:tcPr>
        <w:p w14:paraId="4309F9E4" w14:textId="77777777" w:rsidR="006E3B5D" w:rsidRPr="00696AEA" w:rsidRDefault="006E3B5D" w:rsidP="006E3B5D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  \* MERGEFORMAT 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5</w:t>
          </w:r>
          <w:r>
            <w:rPr>
              <w:sz w:val="20"/>
              <w:szCs w:val="20"/>
            </w:rPr>
            <w:fldChar w:fldCharType="end"/>
          </w:r>
          <w:r w:rsidRPr="00F67232">
            <w:rPr>
              <w:sz w:val="20"/>
              <w:szCs w:val="20"/>
            </w:rPr>
            <w:t>/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 \* MERGEFORMAT 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5</w:t>
          </w:r>
          <w:r>
            <w:rPr>
              <w:sz w:val="20"/>
              <w:szCs w:val="20"/>
            </w:rPr>
            <w:fldChar w:fldCharType="end"/>
          </w:r>
        </w:p>
      </w:tc>
    </w:tr>
  </w:tbl>
  <w:p w14:paraId="3BD88E2A" w14:textId="77777777" w:rsidR="00F60C8C" w:rsidRDefault="00F60C8C" w:rsidP="00707D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B9E75" w14:textId="77777777" w:rsidR="00211A6F" w:rsidRDefault="00211A6F" w:rsidP="006430FA">
      <w:r>
        <w:separator/>
      </w:r>
    </w:p>
  </w:footnote>
  <w:footnote w:type="continuationSeparator" w:id="0">
    <w:p w14:paraId="5BAAA9B2" w14:textId="77777777" w:rsidR="00211A6F" w:rsidRDefault="00211A6F" w:rsidP="00643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EF4F2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8C0FE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0564C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B6B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E083CA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7EE8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214D2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028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C20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4C7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A1A91"/>
    <w:multiLevelType w:val="multilevel"/>
    <w:tmpl w:val="053C48A0"/>
    <w:numStyleLink w:val="Teze"/>
  </w:abstractNum>
  <w:abstractNum w:abstractNumId="11" w15:restartNumberingAfterBreak="0">
    <w:nsid w:val="10E12C9D"/>
    <w:multiLevelType w:val="hybridMultilevel"/>
    <w:tmpl w:val="8FB2475A"/>
    <w:lvl w:ilvl="0" w:tplc="0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751B1A"/>
    <w:multiLevelType w:val="hybridMultilevel"/>
    <w:tmpl w:val="0848F186"/>
    <w:lvl w:ilvl="0" w:tplc="08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4" w15:restartNumberingAfterBreak="0">
    <w:nsid w:val="24CA1AC5"/>
    <w:multiLevelType w:val="hybridMultilevel"/>
    <w:tmpl w:val="7C064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35654"/>
    <w:multiLevelType w:val="hybridMultilevel"/>
    <w:tmpl w:val="2A2415B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20E0E1F"/>
    <w:multiLevelType w:val="hybridMultilevel"/>
    <w:tmpl w:val="33B06BB8"/>
    <w:lvl w:ilvl="0" w:tplc="0409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64891"/>
    <w:multiLevelType w:val="multilevel"/>
    <w:tmpl w:val="A0186030"/>
    <w:numStyleLink w:val="Nabrajanje1"/>
  </w:abstractNum>
  <w:abstractNum w:abstractNumId="18" w15:restartNumberingAfterBreak="0">
    <w:nsid w:val="46B9591E"/>
    <w:multiLevelType w:val="multilevel"/>
    <w:tmpl w:val="053C48A0"/>
    <w:styleLink w:val="Tez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C1F75C5"/>
    <w:multiLevelType w:val="hybridMultilevel"/>
    <w:tmpl w:val="A8E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F00DD"/>
    <w:multiLevelType w:val="multilevel"/>
    <w:tmpl w:val="A0186030"/>
    <w:styleLink w:val="Nabrajanje1"/>
    <w:lvl w:ilvl="0">
      <w:start w:val="1"/>
      <w:numFmt w:val="decimal"/>
      <w:lvlText w:val="%1)"/>
      <w:lvlJc w:val="left"/>
      <w:pPr>
        <w:ind w:left="1080" w:hanging="360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6DA7AF9"/>
    <w:multiLevelType w:val="hybridMultilevel"/>
    <w:tmpl w:val="07DC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238A0"/>
    <w:multiLevelType w:val="hybridMultilevel"/>
    <w:tmpl w:val="4858C2BC"/>
    <w:lvl w:ilvl="0" w:tplc="BC6E3C62">
      <w:start w:val="1"/>
      <w:numFmt w:val="bullet"/>
      <w:pStyle w:val="Tez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42749"/>
    <w:multiLevelType w:val="multilevel"/>
    <w:tmpl w:val="AAE235EA"/>
    <w:lvl w:ilvl="0">
      <w:numFmt w:val="bullet"/>
      <w:lvlText w:val="•"/>
      <w:lvlJc w:val="left"/>
      <w:pPr>
        <w:ind w:left="1295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7769512C"/>
    <w:multiLevelType w:val="hybridMultilevel"/>
    <w:tmpl w:val="0B26352A"/>
    <w:lvl w:ilvl="0" w:tplc="2F0083A6">
      <w:start w:val="1"/>
      <w:numFmt w:val="decimal"/>
      <w:pStyle w:val="Nabrajanje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D70BC"/>
    <w:multiLevelType w:val="hybridMultilevel"/>
    <w:tmpl w:val="6D746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831E2"/>
    <w:multiLevelType w:val="hybridMultilevel"/>
    <w:tmpl w:val="8792654A"/>
    <w:lvl w:ilvl="0" w:tplc="F28ED8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508CD"/>
    <w:multiLevelType w:val="hybridMultilevel"/>
    <w:tmpl w:val="98E88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0249719">
    <w:abstractNumId w:val="18"/>
  </w:num>
  <w:num w:numId="2" w16cid:durableId="939949334">
    <w:abstractNumId w:val="20"/>
  </w:num>
  <w:num w:numId="3" w16cid:durableId="1070349449">
    <w:abstractNumId w:val="17"/>
  </w:num>
  <w:num w:numId="4" w16cid:durableId="83887395">
    <w:abstractNumId w:val="10"/>
  </w:num>
  <w:num w:numId="5" w16cid:durableId="601573198">
    <w:abstractNumId w:val="9"/>
  </w:num>
  <w:num w:numId="6" w16cid:durableId="589851549">
    <w:abstractNumId w:val="7"/>
  </w:num>
  <w:num w:numId="7" w16cid:durableId="1788351312">
    <w:abstractNumId w:val="6"/>
  </w:num>
  <w:num w:numId="8" w16cid:durableId="714499590">
    <w:abstractNumId w:val="5"/>
  </w:num>
  <w:num w:numId="9" w16cid:durableId="2028020824">
    <w:abstractNumId w:val="4"/>
  </w:num>
  <w:num w:numId="10" w16cid:durableId="544946269">
    <w:abstractNumId w:val="8"/>
  </w:num>
  <w:num w:numId="11" w16cid:durableId="713313478">
    <w:abstractNumId w:val="3"/>
  </w:num>
  <w:num w:numId="12" w16cid:durableId="260452814">
    <w:abstractNumId w:val="2"/>
  </w:num>
  <w:num w:numId="13" w16cid:durableId="2091806465">
    <w:abstractNumId w:val="1"/>
  </w:num>
  <w:num w:numId="14" w16cid:durableId="896282856">
    <w:abstractNumId w:val="0"/>
  </w:num>
  <w:num w:numId="15" w16cid:durableId="113716458">
    <w:abstractNumId w:val="24"/>
  </w:num>
  <w:num w:numId="16" w16cid:durableId="5864666">
    <w:abstractNumId w:val="24"/>
    <w:lvlOverride w:ilvl="0">
      <w:startOverride w:val="1"/>
    </w:lvlOverride>
  </w:num>
  <w:num w:numId="17" w16cid:durableId="1879003555">
    <w:abstractNumId w:val="24"/>
    <w:lvlOverride w:ilvl="0">
      <w:startOverride w:val="1"/>
    </w:lvlOverride>
  </w:num>
  <w:num w:numId="18" w16cid:durableId="246111618">
    <w:abstractNumId w:val="24"/>
    <w:lvlOverride w:ilvl="0">
      <w:startOverride w:val="1"/>
    </w:lvlOverride>
  </w:num>
  <w:num w:numId="19" w16cid:durableId="241329518">
    <w:abstractNumId w:val="24"/>
    <w:lvlOverride w:ilvl="0">
      <w:startOverride w:val="1"/>
    </w:lvlOverride>
  </w:num>
  <w:num w:numId="20" w16cid:durableId="2020500297">
    <w:abstractNumId w:val="22"/>
  </w:num>
  <w:num w:numId="21" w16cid:durableId="1866167376">
    <w:abstractNumId w:val="13"/>
  </w:num>
  <w:num w:numId="22" w16cid:durableId="164782805">
    <w:abstractNumId w:val="23"/>
  </w:num>
  <w:num w:numId="23" w16cid:durableId="1113401498">
    <w:abstractNumId w:val="16"/>
  </w:num>
  <w:num w:numId="24" w16cid:durableId="350956122">
    <w:abstractNumId w:val="26"/>
  </w:num>
  <w:num w:numId="25" w16cid:durableId="829180025">
    <w:abstractNumId w:val="11"/>
  </w:num>
  <w:num w:numId="26" w16cid:durableId="1417825876">
    <w:abstractNumId w:val="12"/>
  </w:num>
  <w:num w:numId="27" w16cid:durableId="1477840512">
    <w:abstractNumId w:val="19"/>
  </w:num>
  <w:num w:numId="28" w16cid:durableId="953904295">
    <w:abstractNumId w:val="15"/>
  </w:num>
  <w:num w:numId="29" w16cid:durableId="1739402965">
    <w:abstractNumId w:val="21"/>
  </w:num>
  <w:num w:numId="30" w16cid:durableId="1226264046">
    <w:abstractNumId w:val="25"/>
  </w:num>
  <w:num w:numId="31" w16cid:durableId="451631960">
    <w:abstractNumId w:val="27"/>
  </w:num>
  <w:num w:numId="32" w16cid:durableId="170527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edit="readOnly" w:formatting="1" w:enforcement="0"/>
  <w:styleLockTheme/>
  <w:styleLockQFSet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0FA"/>
    <w:rsid w:val="0000056A"/>
    <w:rsid w:val="00002091"/>
    <w:rsid w:val="00002DA4"/>
    <w:rsid w:val="00010697"/>
    <w:rsid w:val="0001197D"/>
    <w:rsid w:val="00011A56"/>
    <w:rsid w:val="000141A2"/>
    <w:rsid w:val="00015637"/>
    <w:rsid w:val="00016B13"/>
    <w:rsid w:val="00016E08"/>
    <w:rsid w:val="00023C8C"/>
    <w:rsid w:val="00023E65"/>
    <w:rsid w:val="0002744A"/>
    <w:rsid w:val="00032D3C"/>
    <w:rsid w:val="00043C25"/>
    <w:rsid w:val="000643B1"/>
    <w:rsid w:val="00065E17"/>
    <w:rsid w:val="000720DB"/>
    <w:rsid w:val="00074CB5"/>
    <w:rsid w:val="00075567"/>
    <w:rsid w:val="00081D1F"/>
    <w:rsid w:val="00082D70"/>
    <w:rsid w:val="00083A7B"/>
    <w:rsid w:val="00085524"/>
    <w:rsid w:val="000866F1"/>
    <w:rsid w:val="000926FF"/>
    <w:rsid w:val="00093A98"/>
    <w:rsid w:val="00097E89"/>
    <w:rsid w:val="000B1DA1"/>
    <w:rsid w:val="000C22FF"/>
    <w:rsid w:val="000C3D0E"/>
    <w:rsid w:val="000C6278"/>
    <w:rsid w:val="000D1F62"/>
    <w:rsid w:val="000D3CFE"/>
    <w:rsid w:val="000D45D4"/>
    <w:rsid w:val="000D7D0B"/>
    <w:rsid w:val="000E2C5A"/>
    <w:rsid w:val="000E3EB6"/>
    <w:rsid w:val="000F3572"/>
    <w:rsid w:val="000F4E00"/>
    <w:rsid w:val="000F67B3"/>
    <w:rsid w:val="000F7055"/>
    <w:rsid w:val="00102427"/>
    <w:rsid w:val="00103044"/>
    <w:rsid w:val="001118F3"/>
    <w:rsid w:val="00113CCB"/>
    <w:rsid w:val="00120780"/>
    <w:rsid w:val="00120BC0"/>
    <w:rsid w:val="00120E45"/>
    <w:rsid w:val="00123FE6"/>
    <w:rsid w:val="00133239"/>
    <w:rsid w:val="00134396"/>
    <w:rsid w:val="001364F6"/>
    <w:rsid w:val="00143DC9"/>
    <w:rsid w:val="0014589B"/>
    <w:rsid w:val="0015304D"/>
    <w:rsid w:val="001532FB"/>
    <w:rsid w:val="00153835"/>
    <w:rsid w:val="00156C00"/>
    <w:rsid w:val="00157DED"/>
    <w:rsid w:val="001605F3"/>
    <w:rsid w:val="001609D6"/>
    <w:rsid w:val="00161623"/>
    <w:rsid w:val="00162AD4"/>
    <w:rsid w:val="001653B8"/>
    <w:rsid w:val="00171E4B"/>
    <w:rsid w:val="001741CD"/>
    <w:rsid w:val="00174AED"/>
    <w:rsid w:val="00177488"/>
    <w:rsid w:val="00181315"/>
    <w:rsid w:val="001928C3"/>
    <w:rsid w:val="0019304A"/>
    <w:rsid w:val="001A13BE"/>
    <w:rsid w:val="001A22F1"/>
    <w:rsid w:val="001A35B7"/>
    <w:rsid w:val="001A5C62"/>
    <w:rsid w:val="001B3974"/>
    <w:rsid w:val="001B534C"/>
    <w:rsid w:val="001C38A1"/>
    <w:rsid w:val="001D405F"/>
    <w:rsid w:val="001D6FAD"/>
    <w:rsid w:val="001D7B3C"/>
    <w:rsid w:val="001E1C64"/>
    <w:rsid w:val="001E316A"/>
    <w:rsid w:val="001E3836"/>
    <w:rsid w:val="001F2F4E"/>
    <w:rsid w:val="00202528"/>
    <w:rsid w:val="00205062"/>
    <w:rsid w:val="00206C40"/>
    <w:rsid w:val="00211388"/>
    <w:rsid w:val="002117B4"/>
    <w:rsid w:val="00211A6F"/>
    <w:rsid w:val="00211D40"/>
    <w:rsid w:val="00212696"/>
    <w:rsid w:val="00213C5F"/>
    <w:rsid w:val="00220ACA"/>
    <w:rsid w:val="002228DC"/>
    <w:rsid w:val="00223D2A"/>
    <w:rsid w:val="00226A2F"/>
    <w:rsid w:val="00233536"/>
    <w:rsid w:val="00233EA0"/>
    <w:rsid w:val="002370ED"/>
    <w:rsid w:val="00244AC9"/>
    <w:rsid w:val="002503EE"/>
    <w:rsid w:val="00250CF5"/>
    <w:rsid w:val="00254A24"/>
    <w:rsid w:val="00254FF1"/>
    <w:rsid w:val="00255BA1"/>
    <w:rsid w:val="00257D19"/>
    <w:rsid w:val="00264A1B"/>
    <w:rsid w:val="00264D84"/>
    <w:rsid w:val="002652FE"/>
    <w:rsid w:val="002721ED"/>
    <w:rsid w:val="0027329A"/>
    <w:rsid w:val="00275C4D"/>
    <w:rsid w:val="0028193D"/>
    <w:rsid w:val="00283F4E"/>
    <w:rsid w:val="00286500"/>
    <w:rsid w:val="00290E65"/>
    <w:rsid w:val="002A07E3"/>
    <w:rsid w:val="002A435F"/>
    <w:rsid w:val="002B37FC"/>
    <w:rsid w:val="002B6873"/>
    <w:rsid w:val="002B6950"/>
    <w:rsid w:val="002C314B"/>
    <w:rsid w:val="002D1F36"/>
    <w:rsid w:val="002D550C"/>
    <w:rsid w:val="002D55A6"/>
    <w:rsid w:val="002E6E40"/>
    <w:rsid w:val="0030628B"/>
    <w:rsid w:val="00312AEA"/>
    <w:rsid w:val="00323B4C"/>
    <w:rsid w:val="00325734"/>
    <w:rsid w:val="0032799F"/>
    <w:rsid w:val="00332161"/>
    <w:rsid w:val="00332946"/>
    <w:rsid w:val="003344EB"/>
    <w:rsid w:val="003369BF"/>
    <w:rsid w:val="0033742B"/>
    <w:rsid w:val="0034065E"/>
    <w:rsid w:val="00342ADD"/>
    <w:rsid w:val="003474E1"/>
    <w:rsid w:val="00357CC2"/>
    <w:rsid w:val="00361C45"/>
    <w:rsid w:val="00364278"/>
    <w:rsid w:val="00382815"/>
    <w:rsid w:val="00387BE4"/>
    <w:rsid w:val="00390233"/>
    <w:rsid w:val="00391D2C"/>
    <w:rsid w:val="00396F31"/>
    <w:rsid w:val="003A1F39"/>
    <w:rsid w:val="003A30BB"/>
    <w:rsid w:val="003A4B5F"/>
    <w:rsid w:val="003A7CC9"/>
    <w:rsid w:val="003B4FE4"/>
    <w:rsid w:val="003B6804"/>
    <w:rsid w:val="003C145A"/>
    <w:rsid w:val="003C721D"/>
    <w:rsid w:val="003D36E7"/>
    <w:rsid w:val="003D57EC"/>
    <w:rsid w:val="003D7805"/>
    <w:rsid w:val="003E6189"/>
    <w:rsid w:val="003E655F"/>
    <w:rsid w:val="003E69B0"/>
    <w:rsid w:val="003E6DD0"/>
    <w:rsid w:val="003F09A2"/>
    <w:rsid w:val="004118E9"/>
    <w:rsid w:val="00414403"/>
    <w:rsid w:val="004178D8"/>
    <w:rsid w:val="00423487"/>
    <w:rsid w:val="004235D0"/>
    <w:rsid w:val="0042445D"/>
    <w:rsid w:val="00426556"/>
    <w:rsid w:val="00432B45"/>
    <w:rsid w:val="004351CA"/>
    <w:rsid w:val="00442142"/>
    <w:rsid w:val="00443EBE"/>
    <w:rsid w:val="0045147B"/>
    <w:rsid w:val="004546C1"/>
    <w:rsid w:val="004613B2"/>
    <w:rsid w:val="004635D8"/>
    <w:rsid w:val="00470D89"/>
    <w:rsid w:val="00472CF7"/>
    <w:rsid w:val="00474800"/>
    <w:rsid w:val="00475521"/>
    <w:rsid w:val="00483614"/>
    <w:rsid w:val="00487F9D"/>
    <w:rsid w:val="00491572"/>
    <w:rsid w:val="004923F9"/>
    <w:rsid w:val="00497E6F"/>
    <w:rsid w:val="004A0DEE"/>
    <w:rsid w:val="004A126D"/>
    <w:rsid w:val="004A39F5"/>
    <w:rsid w:val="004B18FD"/>
    <w:rsid w:val="004B234B"/>
    <w:rsid w:val="004B53E6"/>
    <w:rsid w:val="004B62A8"/>
    <w:rsid w:val="004C04D9"/>
    <w:rsid w:val="004C1336"/>
    <w:rsid w:val="004C1C90"/>
    <w:rsid w:val="004C2A60"/>
    <w:rsid w:val="004C6137"/>
    <w:rsid w:val="004C744A"/>
    <w:rsid w:val="004D3046"/>
    <w:rsid w:val="004D445E"/>
    <w:rsid w:val="004D5008"/>
    <w:rsid w:val="004D5378"/>
    <w:rsid w:val="004E30DA"/>
    <w:rsid w:val="004E4822"/>
    <w:rsid w:val="004E4C58"/>
    <w:rsid w:val="004E5FFA"/>
    <w:rsid w:val="004F0411"/>
    <w:rsid w:val="004F2567"/>
    <w:rsid w:val="00502ACB"/>
    <w:rsid w:val="00503773"/>
    <w:rsid w:val="005044D2"/>
    <w:rsid w:val="005049BA"/>
    <w:rsid w:val="00511644"/>
    <w:rsid w:val="00513BF8"/>
    <w:rsid w:val="00515584"/>
    <w:rsid w:val="005175A3"/>
    <w:rsid w:val="00532113"/>
    <w:rsid w:val="005400F8"/>
    <w:rsid w:val="00540F12"/>
    <w:rsid w:val="00541386"/>
    <w:rsid w:val="005418A0"/>
    <w:rsid w:val="00542162"/>
    <w:rsid w:val="005439B6"/>
    <w:rsid w:val="00543EDC"/>
    <w:rsid w:val="00546399"/>
    <w:rsid w:val="00550167"/>
    <w:rsid w:val="00556634"/>
    <w:rsid w:val="00563CEE"/>
    <w:rsid w:val="00564789"/>
    <w:rsid w:val="00586283"/>
    <w:rsid w:val="0058698F"/>
    <w:rsid w:val="005934D1"/>
    <w:rsid w:val="00593C08"/>
    <w:rsid w:val="00595A9A"/>
    <w:rsid w:val="0059690C"/>
    <w:rsid w:val="00596FFF"/>
    <w:rsid w:val="0059706D"/>
    <w:rsid w:val="0059720E"/>
    <w:rsid w:val="005A6AD3"/>
    <w:rsid w:val="005B1EDE"/>
    <w:rsid w:val="005B3737"/>
    <w:rsid w:val="005B6907"/>
    <w:rsid w:val="005C024B"/>
    <w:rsid w:val="005D2181"/>
    <w:rsid w:val="005D4023"/>
    <w:rsid w:val="005D552E"/>
    <w:rsid w:val="005D6261"/>
    <w:rsid w:val="005F2A35"/>
    <w:rsid w:val="005F2D3E"/>
    <w:rsid w:val="005F66FA"/>
    <w:rsid w:val="00602B32"/>
    <w:rsid w:val="00626933"/>
    <w:rsid w:val="00627345"/>
    <w:rsid w:val="00631D17"/>
    <w:rsid w:val="006430FA"/>
    <w:rsid w:val="00652C42"/>
    <w:rsid w:val="00660108"/>
    <w:rsid w:val="00660A52"/>
    <w:rsid w:val="00663FCC"/>
    <w:rsid w:val="006747C1"/>
    <w:rsid w:val="00676B45"/>
    <w:rsid w:val="0069015F"/>
    <w:rsid w:val="0069114C"/>
    <w:rsid w:val="00693ABF"/>
    <w:rsid w:val="00696449"/>
    <w:rsid w:val="00696AEA"/>
    <w:rsid w:val="006A7558"/>
    <w:rsid w:val="006B56C2"/>
    <w:rsid w:val="006B630E"/>
    <w:rsid w:val="006C0F92"/>
    <w:rsid w:val="006C52D7"/>
    <w:rsid w:val="006C6E2B"/>
    <w:rsid w:val="006D18CC"/>
    <w:rsid w:val="006D1D57"/>
    <w:rsid w:val="006D3BA2"/>
    <w:rsid w:val="006E2A80"/>
    <w:rsid w:val="006E3B5D"/>
    <w:rsid w:val="006E745D"/>
    <w:rsid w:val="007022BD"/>
    <w:rsid w:val="00703223"/>
    <w:rsid w:val="007045E4"/>
    <w:rsid w:val="0070658A"/>
    <w:rsid w:val="00707DE3"/>
    <w:rsid w:val="00707FD9"/>
    <w:rsid w:val="007145E4"/>
    <w:rsid w:val="00715DD8"/>
    <w:rsid w:val="0072149B"/>
    <w:rsid w:val="0072392F"/>
    <w:rsid w:val="00723DD3"/>
    <w:rsid w:val="0072440A"/>
    <w:rsid w:val="0072564F"/>
    <w:rsid w:val="00734BD4"/>
    <w:rsid w:val="00735C4D"/>
    <w:rsid w:val="00736F39"/>
    <w:rsid w:val="007405AD"/>
    <w:rsid w:val="007450AE"/>
    <w:rsid w:val="00746138"/>
    <w:rsid w:val="007479C0"/>
    <w:rsid w:val="00752471"/>
    <w:rsid w:val="00756CCC"/>
    <w:rsid w:val="007573BB"/>
    <w:rsid w:val="0075771B"/>
    <w:rsid w:val="00763921"/>
    <w:rsid w:val="00764022"/>
    <w:rsid w:val="007678CC"/>
    <w:rsid w:val="00771490"/>
    <w:rsid w:val="007829F4"/>
    <w:rsid w:val="007835FE"/>
    <w:rsid w:val="00790039"/>
    <w:rsid w:val="00793195"/>
    <w:rsid w:val="00793209"/>
    <w:rsid w:val="007A05C4"/>
    <w:rsid w:val="007A14F4"/>
    <w:rsid w:val="007A4FE7"/>
    <w:rsid w:val="007B5588"/>
    <w:rsid w:val="007B72C5"/>
    <w:rsid w:val="007B7D8E"/>
    <w:rsid w:val="007C34BF"/>
    <w:rsid w:val="007C35B3"/>
    <w:rsid w:val="007C391E"/>
    <w:rsid w:val="007C5F8B"/>
    <w:rsid w:val="007D0874"/>
    <w:rsid w:val="007D1F2A"/>
    <w:rsid w:val="007D291D"/>
    <w:rsid w:val="007D5937"/>
    <w:rsid w:val="007F5C6C"/>
    <w:rsid w:val="008005A8"/>
    <w:rsid w:val="00801BB4"/>
    <w:rsid w:val="0080301D"/>
    <w:rsid w:val="008043ED"/>
    <w:rsid w:val="00807CCD"/>
    <w:rsid w:val="00810959"/>
    <w:rsid w:val="008131EC"/>
    <w:rsid w:val="0081672D"/>
    <w:rsid w:val="00816A10"/>
    <w:rsid w:val="008208EC"/>
    <w:rsid w:val="00821C8A"/>
    <w:rsid w:val="0082333F"/>
    <w:rsid w:val="00825062"/>
    <w:rsid w:val="00836D60"/>
    <w:rsid w:val="0083755D"/>
    <w:rsid w:val="00840987"/>
    <w:rsid w:val="0084227C"/>
    <w:rsid w:val="00844133"/>
    <w:rsid w:val="00862F6A"/>
    <w:rsid w:val="00867731"/>
    <w:rsid w:val="00871A72"/>
    <w:rsid w:val="00872F3D"/>
    <w:rsid w:val="00873E4D"/>
    <w:rsid w:val="0088678B"/>
    <w:rsid w:val="008979F7"/>
    <w:rsid w:val="008A08AA"/>
    <w:rsid w:val="008A22F0"/>
    <w:rsid w:val="008B165E"/>
    <w:rsid w:val="008B3317"/>
    <w:rsid w:val="008C13F0"/>
    <w:rsid w:val="008C5A1A"/>
    <w:rsid w:val="008D1AE8"/>
    <w:rsid w:val="008D2896"/>
    <w:rsid w:val="008D2DCF"/>
    <w:rsid w:val="008D4B45"/>
    <w:rsid w:val="008E03C5"/>
    <w:rsid w:val="008E498A"/>
    <w:rsid w:val="008E7EE7"/>
    <w:rsid w:val="008F2598"/>
    <w:rsid w:val="00901873"/>
    <w:rsid w:val="00901A8D"/>
    <w:rsid w:val="00915ACD"/>
    <w:rsid w:val="0093103B"/>
    <w:rsid w:val="00935F5E"/>
    <w:rsid w:val="0093796A"/>
    <w:rsid w:val="00951B28"/>
    <w:rsid w:val="00955779"/>
    <w:rsid w:val="00956896"/>
    <w:rsid w:val="009569E9"/>
    <w:rsid w:val="00957E10"/>
    <w:rsid w:val="00960778"/>
    <w:rsid w:val="00960FD1"/>
    <w:rsid w:val="009643E4"/>
    <w:rsid w:val="0098528F"/>
    <w:rsid w:val="00991F44"/>
    <w:rsid w:val="009A212B"/>
    <w:rsid w:val="009B3249"/>
    <w:rsid w:val="009B61FC"/>
    <w:rsid w:val="009C1B52"/>
    <w:rsid w:val="009C3E5C"/>
    <w:rsid w:val="009C74E2"/>
    <w:rsid w:val="009D4EBF"/>
    <w:rsid w:val="009D52E8"/>
    <w:rsid w:val="009D6F84"/>
    <w:rsid w:val="009E0050"/>
    <w:rsid w:val="009E43A0"/>
    <w:rsid w:val="009F0EDD"/>
    <w:rsid w:val="009F1041"/>
    <w:rsid w:val="00A10BC8"/>
    <w:rsid w:val="00A2140A"/>
    <w:rsid w:val="00A21BB2"/>
    <w:rsid w:val="00A25174"/>
    <w:rsid w:val="00A255F9"/>
    <w:rsid w:val="00A2779A"/>
    <w:rsid w:val="00A33F35"/>
    <w:rsid w:val="00A46D51"/>
    <w:rsid w:val="00A546D4"/>
    <w:rsid w:val="00A6365F"/>
    <w:rsid w:val="00A64459"/>
    <w:rsid w:val="00A65E39"/>
    <w:rsid w:val="00A667E6"/>
    <w:rsid w:val="00A66CDE"/>
    <w:rsid w:val="00A71D32"/>
    <w:rsid w:val="00A746D4"/>
    <w:rsid w:val="00A82134"/>
    <w:rsid w:val="00A93E1B"/>
    <w:rsid w:val="00AA0F5F"/>
    <w:rsid w:val="00AA63E9"/>
    <w:rsid w:val="00AB0397"/>
    <w:rsid w:val="00AB2B38"/>
    <w:rsid w:val="00AC0E90"/>
    <w:rsid w:val="00AC3B41"/>
    <w:rsid w:val="00AC63E2"/>
    <w:rsid w:val="00AC7A8F"/>
    <w:rsid w:val="00AD0F7B"/>
    <w:rsid w:val="00AD50C5"/>
    <w:rsid w:val="00AE4C97"/>
    <w:rsid w:val="00AF1171"/>
    <w:rsid w:val="00AF481E"/>
    <w:rsid w:val="00B00ABE"/>
    <w:rsid w:val="00B21EE7"/>
    <w:rsid w:val="00B23BC5"/>
    <w:rsid w:val="00B25A61"/>
    <w:rsid w:val="00B25C6C"/>
    <w:rsid w:val="00B3052D"/>
    <w:rsid w:val="00B3772B"/>
    <w:rsid w:val="00B41AE4"/>
    <w:rsid w:val="00B421A2"/>
    <w:rsid w:val="00B436EE"/>
    <w:rsid w:val="00B43A93"/>
    <w:rsid w:val="00B50E1D"/>
    <w:rsid w:val="00B5178B"/>
    <w:rsid w:val="00B56C78"/>
    <w:rsid w:val="00B649E1"/>
    <w:rsid w:val="00B65A88"/>
    <w:rsid w:val="00B73C60"/>
    <w:rsid w:val="00B769B5"/>
    <w:rsid w:val="00B81E0D"/>
    <w:rsid w:val="00B81FB4"/>
    <w:rsid w:val="00B8433F"/>
    <w:rsid w:val="00B855F3"/>
    <w:rsid w:val="00B90152"/>
    <w:rsid w:val="00B90A02"/>
    <w:rsid w:val="00BA5815"/>
    <w:rsid w:val="00BA7C0F"/>
    <w:rsid w:val="00BB0866"/>
    <w:rsid w:val="00BB68C2"/>
    <w:rsid w:val="00BC0A18"/>
    <w:rsid w:val="00BC45D9"/>
    <w:rsid w:val="00BC48CE"/>
    <w:rsid w:val="00BD19CE"/>
    <w:rsid w:val="00BE149E"/>
    <w:rsid w:val="00BE264D"/>
    <w:rsid w:val="00BF5D7B"/>
    <w:rsid w:val="00BF5DE8"/>
    <w:rsid w:val="00C00271"/>
    <w:rsid w:val="00C01F7A"/>
    <w:rsid w:val="00C04B7F"/>
    <w:rsid w:val="00C0642B"/>
    <w:rsid w:val="00C071AB"/>
    <w:rsid w:val="00C17737"/>
    <w:rsid w:val="00C2102F"/>
    <w:rsid w:val="00C322CC"/>
    <w:rsid w:val="00C37ABE"/>
    <w:rsid w:val="00C4666F"/>
    <w:rsid w:val="00C5669C"/>
    <w:rsid w:val="00C61318"/>
    <w:rsid w:val="00C67C87"/>
    <w:rsid w:val="00C73DF4"/>
    <w:rsid w:val="00C74518"/>
    <w:rsid w:val="00C754DD"/>
    <w:rsid w:val="00C7595C"/>
    <w:rsid w:val="00C81E01"/>
    <w:rsid w:val="00C833B6"/>
    <w:rsid w:val="00C867BA"/>
    <w:rsid w:val="00C9323A"/>
    <w:rsid w:val="00C95281"/>
    <w:rsid w:val="00CA4102"/>
    <w:rsid w:val="00CC1158"/>
    <w:rsid w:val="00CC1795"/>
    <w:rsid w:val="00CC412E"/>
    <w:rsid w:val="00CC44FA"/>
    <w:rsid w:val="00CC4714"/>
    <w:rsid w:val="00CD1BB0"/>
    <w:rsid w:val="00CD76C9"/>
    <w:rsid w:val="00CE22E9"/>
    <w:rsid w:val="00CE4927"/>
    <w:rsid w:val="00CE6104"/>
    <w:rsid w:val="00CE636F"/>
    <w:rsid w:val="00CF3C40"/>
    <w:rsid w:val="00D14DDF"/>
    <w:rsid w:val="00D22973"/>
    <w:rsid w:val="00D248DB"/>
    <w:rsid w:val="00D276A6"/>
    <w:rsid w:val="00D37DD4"/>
    <w:rsid w:val="00D416B4"/>
    <w:rsid w:val="00D432AE"/>
    <w:rsid w:val="00D52195"/>
    <w:rsid w:val="00D64BF5"/>
    <w:rsid w:val="00D64C77"/>
    <w:rsid w:val="00D650B3"/>
    <w:rsid w:val="00D71A49"/>
    <w:rsid w:val="00D72C1D"/>
    <w:rsid w:val="00D7396C"/>
    <w:rsid w:val="00D73CE2"/>
    <w:rsid w:val="00D74F3A"/>
    <w:rsid w:val="00D75897"/>
    <w:rsid w:val="00D76435"/>
    <w:rsid w:val="00D868F3"/>
    <w:rsid w:val="00D93179"/>
    <w:rsid w:val="00DA043C"/>
    <w:rsid w:val="00DA5B62"/>
    <w:rsid w:val="00DB0C7E"/>
    <w:rsid w:val="00DB59EB"/>
    <w:rsid w:val="00DC0B0B"/>
    <w:rsid w:val="00DC43E3"/>
    <w:rsid w:val="00DC4E24"/>
    <w:rsid w:val="00DE2A38"/>
    <w:rsid w:val="00DE48B6"/>
    <w:rsid w:val="00DE7C9C"/>
    <w:rsid w:val="00DF6205"/>
    <w:rsid w:val="00E0004D"/>
    <w:rsid w:val="00E010A2"/>
    <w:rsid w:val="00E04283"/>
    <w:rsid w:val="00E05491"/>
    <w:rsid w:val="00E121EE"/>
    <w:rsid w:val="00E2195D"/>
    <w:rsid w:val="00E21F3D"/>
    <w:rsid w:val="00E22EF9"/>
    <w:rsid w:val="00E25B89"/>
    <w:rsid w:val="00E2619E"/>
    <w:rsid w:val="00E30942"/>
    <w:rsid w:val="00E318AE"/>
    <w:rsid w:val="00E31C66"/>
    <w:rsid w:val="00E35311"/>
    <w:rsid w:val="00E40BBE"/>
    <w:rsid w:val="00E4501A"/>
    <w:rsid w:val="00E46D9E"/>
    <w:rsid w:val="00E51876"/>
    <w:rsid w:val="00E533E6"/>
    <w:rsid w:val="00E667B3"/>
    <w:rsid w:val="00E735D0"/>
    <w:rsid w:val="00E806A7"/>
    <w:rsid w:val="00E97A67"/>
    <w:rsid w:val="00EA0E01"/>
    <w:rsid w:val="00EA2675"/>
    <w:rsid w:val="00EA5740"/>
    <w:rsid w:val="00EB03C1"/>
    <w:rsid w:val="00EB06E4"/>
    <w:rsid w:val="00EB18EF"/>
    <w:rsid w:val="00EC296C"/>
    <w:rsid w:val="00EC2F11"/>
    <w:rsid w:val="00EC4B85"/>
    <w:rsid w:val="00EC530F"/>
    <w:rsid w:val="00ED08B3"/>
    <w:rsid w:val="00EE2187"/>
    <w:rsid w:val="00EE3BF8"/>
    <w:rsid w:val="00EE3E51"/>
    <w:rsid w:val="00EF59FF"/>
    <w:rsid w:val="00F037F3"/>
    <w:rsid w:val="00F041AB"/>
    <w:rsid w:val="00F10E8B"/>
    <w:rsid w:val="00F216F9"/>
    <w:rsid w:val="00F21B69"/>
    <w:rsid w:val="00F324DB"/>
    <w:rsid w:val="00F3642B"/>
    <w:rsid w:val="00F411BB"/>
    <w:rsid w:val="00F46D81"/>
    <w:rsid w:val="00F47142"/>
    <w:rsid w:val="00F475FB"/>
    <w:rsid w:val="00F47BA2"/>
    <w:rsid w:val="00F50900"/>
    <w:rsid w:val="00F525BD"/>
    <w:rsid w:val="00F563CF"/>
    <w:rsid w:val="00F60C8C"/>
    <w:rsid w:val="00F67232"/>
    <w:rsid w:val="00F8014C"/>
    <w:rsid w:val="00F826A7"/>
    <w:rsid w:val="00F84402"/>
    <w:rsid w:val="00F86957"/>
    <w:rsid w:val="00F87BEB"/>
    <w:rsid w:val="00F90B9C"/>
    <w:rsid w:val="00F917B2"/>
    <w:rsid w:val="00F91E0E"/>
    <w:rsid w:val="00FA63D8"/>
    <w:rsid w:val="00FA72BA"/>
    <w:rsid w:val="00FB3867"/>
    <w:rsid w:val="00FB5145"/>
    <w:rsid w:val="00FC0404"/>
    <w:rsid w:val="00FC6782"/>
    <w:rsid w:val="00FD1161"/>
    <w:rsid w:val="00FD1EAF"/>
    <w:rsid w:val="00FD5FB8"/>
    <w:rsid w:val="00FE17F1"/>
    <w:rsid w:val="00FE35DA"/>
    <w:rsid w:val="00FE5CC6"/>
    <w:rsid w:val="00FF0E2A"/>
    <w:rsid w:val="00FF2967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02AFBA"/>
  <w15:chartTrackingRefBased/>
  <w15:docId w15:val="{99A37514-C702-4253-9157-A223C8B92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locked="0" w:semiHidden="1"/>
    <w:lsdException w:name="footer" w:locked="0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 w:uiPriority="0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locked="0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rsid w:val="00A2779A"/>
    <w:rPr>
      <w:rFonts w:ascii="Arial" w:hAnsi="Arial"/>
      <w:sz w:val="22"/>
      <w:szCs w:val="22"/>
    </w:rPr>
  </w:style>
  <w:style w:type="paragraph" w:styleId="Heading1">
    <w:name w:val="heading 1"/>
    <w:aliases w:val="Naslov"/>
    <w:basedOn w:val="Normal"/>
    <w:next w:val="Normal"/>
    <w:link w:val="Heading1Char"/>
    <w:uiPriority w:val="9"/>
    <w:qFormat/>
    <w:rsid w:val="00016E08"/>
    <w:pPr>
      <w:keepNext/>
      <w:keepLines/>
      <w:spacing w:before="240" w:after="60"/>
      <w:outlineLvl w:val="0"/>
    </w:pPr>
    <w:rPr>
      <w:rFonts w:eastAsia="Times New Roman"/>
      <w:b/>
      <w:bCs/>
      <w:noProof/>
      <w:color w:val="000000"/>
      <w:sz w:val="28"/>
      <w:szCs w:val="28"/>
      <w:lang w:val="sr-Latn-RS"/>
    </w:rPr>
  </w:style>
  <w:style w:type="paragraph" w:styleId="Heading2">
    <w:name w:val="heading 2"/>
    <w:aliases w:val="Podnaslov"/>
    <w:basedOn w:val="Normal"/>
    <w:next w:val="Normal"/>
    <w:link w:val="Heading2Char"/>
    <w:uiPriority w:val="9"/>
    <w:qFormat/>
    <w:rsid w:val="00016E08"/>
    <w:pPr>
      <w:keepNext/>
      <w:keepLines/>
      <w:spacing w:before="240" w:after="60"/>
      <w:outlineLvl w:val="1"/>
    </w:pPr>
    <w:rPr>
      <w:rFonts w:eastAsia="Times New Roman"/>
      <w:b/>
      <w:bCs/>
      <w:noProof/>
      <w:color w:val="000000"/>
      <w:sz w:val="24"/>
      <w:szCs w:val="26"/>
      <w:lang w:val="sr-Latn-RS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locked/>
    <w:rsid w:val="00254A2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7B72C5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link w:val="Heading1"/>
    <w:uiPriority w:val="9"/>
    <w:rsid w:val="00016E08"/>
    <w:rPr>
      <w:rFonts w:ascii="Arial" w:eastAsia="Times New Roman" w:hAnsi="Arial" w:cs="Times New Roman"/>
      <w:b/>
      <w:bCs/>
      <w:noProof/>
      <w:color w:val="000000"/>
      <w:sz w:val="28"/>
      <w:szCs w:val="28"/>
      <w:lang w:val="sr-Latn-RS"/>
    </w:rPr>
  </w:style>
  <w:style w:type="character" w:customStyle="1" w:styleId="Heading2Char">
    <w:name w:val="Heading 2 Char"/>
    <w:aliases w:val="Podnaslov Char"/>
    <w:link w:val="Heading2"/>
    <w:uiPriority w:val="9"/>
    <w:rsid w:val="00016E08"/>
    <w:rPr>
      <w:rFonts w:ascii="Arial" w:eastAsia="Times New Roman" w:hAnsi="Arial" w:cs="Times New Roman"/>
      <w:b/>
      <w:bCs/>
      <w:noProof/>
      <w:color w:val="000000"/>
      <w:sz w:val="24"/>
      <w:szCs w:val="26"/>
      <w:lang w:val="sr-Latn-RS"/>
    </w:rPr>
  </w:style>
  <w:style w:type="table" w:styleId="TableGrid">
    <w:name w:val="Table Grid"/>
    <w:aliases w:val="Tabela GP A400"/>
    <w:basedOn w:val="TableNormal"/>
    <w:uiPriority w:val="59"/>
    <w:rsid w:val="00AE4C97"/>
    <w:pPr>
      <w:spacing w:before="120" w:after="240"/>
      <w:contextualSpacing/>
    </w:pPr>
    <w:rPr>
      <w:rFonts w:ascii="Arial" w:hAnsi="Arial"/>
    </w:r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4" w:space="0" w:color="000000"/>
        <w:insideV w:val="single" w:sz="4" w:space="0" w:color="000000"/>
      </w:tblBorders>
      <w:tblCellMar>
        <w:top w:w="72" w:type="dxa"/>
        <w:left w:w="72" w:type="dxa"/>
        <w:bottom w:w="72" w:type="dxa"/>
        <w:right w:w="72" w:type="dxa"/>
      </w:tblCellMar>
    </w:tblPr>
    <w:trPr>
      <w:cantSplit/>
      <w:jc w:val="center"/>
    </w:trPr>
    <w:tcPr>
      <w:shd w:val="clear" w:color="auto" w:fill="auto"/>
      <w:vAlign w:val="center"/>
    </w:tcPr>
    <w:tblStylePr w:type="firstRow">
      <w:pPr>
        <w:jc w:val="center"/>
      </w:pPr>
      <w:rPr>
        <w:rFonts w:ascii="Arial" w:hAnsi="Arial"/>
        <w:b/>
        <w:sz w:val="22"/>
      </w:rPr>
      <w:tblPr/>
      <w:trPr>
        <w:cantSplit w:val="0"/>
        <w:tblHeader/>
      </w:trPr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cBorders>
      </w:tcPr>
    </w:tblStylePr>
  </w:style>
  <w:style w:type="character" w:customStyle="1" w:styleId="Heading3Char">
    <w:name w:val="Heading 3 Char"/>
    <w:link w:val="Heading3"/>
    <w:uiPriority w:val="9"/>
    <w:semiHidden/>
    <w:rsid w:val="00254A24"/>
    <w:rPr>
      <w:rFonts w:ascii="Cambria" w:eastAsia="Times New Roman" w:hAnsi="Cambria" w:cs="Times New Roman"/>
      <w:b/>
      <w:bCs/>
      <w:color w:val="4F81BD"/>
    </w:rPr>
  </w:style>
  <w:style w:type="paragraph" w:styleId="Footer">
    <w:name w:val="footer"/>
    <w:basedOn w:val="Normal"/>
    <w:link w:val="FooterChar"/>
    <w:uiPriority w:val="99"/>
    <w:unhideWhenUsed/>
    <w:locked/>
    <w:rsid w:val="006430F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430FA"/>
    <w:rPr>
      <w:rFonts w:ascii="Arial" w:hAnsi="Arial" w:cs="Times New Roman"/>
    </w:rPr>
  </w:style>
  <w:style w:type="paragraph" w:customStyle="1" w:styleId="Napomenanarazdelnoj">
    <w:name w:val="Napomena na razdelnoj"/>
    <w:basedOn w:val="Normal"/>
    <w:link w:val="NapomenanarazdelnojChar"/>
    <w:qFormat/>
    <w:rsid w:val="00707DE3"/>
    <w:pPr>
      <w:spacing w:before="240"/>
      <w:jc w:val="right"/>
    </w:pPr>
    <w:rPr>
      <w:caps/>
      <w:noProof/>
      <w:lang w:val="sr-Latn-RS"/>
    </w:rPr>
  </w:style>
  <w:style w:type="character" w:customStyle="1" w:styleId="NapomenanarazdelnojChar">
    <w:name w:val="Napomena na razdelnoj Char"/>
    <w:link w:val="Napomenanarazdelnoj"/>
    <w:rsid w:val="00707DE3"/>
    <w:rPr>
      <w:rFonts w:ascii="Arial" w:hAnsi="Arial" w:cs="Times New Roman"/>
      <w:caps/>
      <w:noProof/>
      <w:lang w:val="sr-Latn-RS"/>
    </w:rPr>
  </w:style>
  <w:style w:type="paragraph" w:customStyle="1" w:styleId="Tekst">
    <w:name w:val="Tekst"/>
    <w:basedOn w:val="Normal"/>
    <w:link w:val="TekstChar"/>
    <w:qFormat/>
    <w:rsid w:val="00ED08B3"/>
    <w:pPr>
      <w:spacing w:before="120" w:after="120"/>
      <w:jc w:val="both"/>
    </w:pPr>
    <w:rPr>
      <w:noProof/>
      <w:lang w:val="sr-Latn-RS"/>
    </w:rPr>
  </w:style>
  <w:style w:type="character" w:customStyle="1" w:styleId="TekstChar">
    <w:name w:val="Tekst Char"/>
    <w:link w:val="Tekst"/>
    <w:rsid w:val="00ED08B3"/>
    <w:rPr>
      <w:rFonts w:ascii="Arial" w:hAnsi="Arial"/>
      <w:noProof/>
      <w:sz w:val="22"/>
      <w:szCs w:val="22"/>
      <w:lang w:val="sr-Latn-RS"/>
    </w:rPr>
  </w:style>
  <w:style w:type="numbering" w:customStyle="1" w:styleId="Teze">
    <w:name w:val="Teze"/>
    <w:basedOn w:val="NoList"/>
    <w:uiPriority w:val="99"/>
    <w:rsid w:val="006430FA"/>
    <w:pPr>
      <w:numPr>
        <w:numId w:val="1"/>
      </w:numPr>
    </w:pPr>
  </w:style>
  <w:style w:type="numbering" w:customStyle="1" w:styleId="Nabrajanje1">
    <w:name w:val="Nabrajanje1"/>
    <w:basedOn w:val="NoList"/>
    <w:uiPriority w:val="99"/>
    <w:locked/>
    <w:rsid w:val="006430FA"/>
    <w:pPr>
      <w:numPr>
        <w:numId w:val="2"/>
      </w:numPr>
    </w:pPr>
  </w:style>
  <w:style w:type="paragraph" w:customStyle="1" w:styleId="Nabrajanje">
    <w:name w:val="Nabrajanje"/>
    <w:basedOn w:val="Normal"/>
    <w:link w:val="NabrajanjeChar"/>
    <w:qFormat/>
    <w:rsid w:val="00016E08"/>
    <w:pPr>
      <w:numPr>
        <w:numId w:val="15"/>
      </w:numPr>
      <w:spacing w:before="120" w:after="240"/>
      <w:contextualSpacing/>
      <w:jc w:val="both"/>
    </w:pPr>
    <w:rPr>
      <w:noProof/>
      <w:lang w:val="sr-Latn-RS"/>
    </w:rPr>
  </w:style>
  <w:style w:type="paragraph" w:customStyle="1" w:styleId="Teze1">
    <w:name w:val="Teze1"/>
    <w:basedOn w:val="Normal"/>
    <w:link w:val="Teze1Char"/>
    <w:qFormat/>
    <w:rsid w:val="00016E08"/>
    <w:pPr>
      <w:numPr>
        <w:numId w:val="20"/>
      </w:numPr>
      <w:spacing w:before="120" w:after="240"/>
      <w:contextualSpacing/>
      <w:jc w:val="both"/>
    </w:pPr>
    <w:rPr>
      <w:noProof/>
      <w:lang w:val="sr-Latn-RS"/>
    </w:rPr>
  </w:style>
  <w:style w:type="character" w:customStyle="1" w:styleId="NabrajanjeChar">
    <w:name w:val="Nabrajanje Char"/>
    <w:link w:val="Nabrajanje"/>
    <w:rsid w:val="00016E08"/>
    <w:rPr>
      <w:rFonts w:ascii="Arial" w:hAnsi="Arial" w:cs="Times New Roman"/>
      <w:noProof/>
      <w:lang w:val="sr-Latn-RS"/>
    </w:rPr>
  </w:style>
  <w:style w:type="character" w:customStyle="1" w:styleId="Teze1Char">
    <w:name w:val="Teze1 Char"/>
    <w:link w:val="Teze1"/>
    <w:rsid w:val="00016E08"/>
    <w:rPr>
      <w:rFonts w:ascii="Arial" w:hAnsi="Arial" w:cs="Times New Roman"/>
      <w:noProof/>
      <w:lang w:val="sr-Latn-RS"/>
    </w:rPr>
  </w:style>
  <w:style w:type="paragraph" w:styleId="Header">
    <w:name w:val="header"/>
    <w:basedOn w:val="Normal"/>
    <w:link w:val="HeaderChar"/>
    <w:uiPriority w:val="99"/>
    <w:semiHidden/>
    <w:locked/>
    <w:rsid w:val="006430F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430FA"/>
    <w:rPr>
      <w:rFonts w:ascii="Arial" w:hAnsi="Arial" w:cs="Times New Roman"/>
    </w:rPr>
  </w:style>
  <w:style w:type="paragraph" w:customStyle="1" w:styleId="ifranarazdelnoj">
    <w:name w:val="šifra na razdelnoj"/>
    <w:basedOn w:val="Heading2"/>
    <w:link w:val="ifranarazdelnojChar"/>
    <w:qFormat/>
    <w:rsid w:val="00016E08"/>
    <w:pPr>
      <w:jc w:val="right"/>
    </w:pPr>
    <w:rPr>
      <w:cap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locked/>
    <w:rsid w:val="00E97A67"/>
    <w:rPr>
      <w:rFonts w:ascii="Tahoma" w:hAnsi="Tahoma" w:cs="Tahoma"/>
      <w:sz w:val="16"/>
      <w:szCs w:val="16"/>
    </w:rPr>
  </w:style>
  <w:style w:type="character" w:customStyle="1" w:styleId="ifranarazdelnojChar">
    <w:name w:val="šifra na razdelnoj Char"/>
    <w:link w:val="ifranarazdelnoj"/>
    <w:rsid w:val="00016E08"/>
    <w:rPr>
      <w:rFonts w:ascii="Arial" w:eastAsia="Times New Roman" w:hAnsi="Arial" w:cs="Times New Roman"/>
      <w:b/>
      <w:bCs/>
      <w:caps/>
      <w:noProof/>
      <w:color w:val="000000"/>
      <w:sz w:val="24"/>
      <w:szCs w:val="26"/>
      <w:lang w:val="sr-Latn-RS"/>
    </w:rPr>
  </w:style>
  <w:style w:type="table" w:styleId="LightList-Accent5">
    <w:name w:val="Light List Accent 5"/>
    <w:basedOn w:val="TableNormal"/>
    <w:uiPriority w:val="61"/>
    <w:locked/>
    <w:rsid w:val="007405A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97A67"/>
    <w:rPr>
      <w:rFonts w:ascii="Tahoma" w:hAnsi="Tahoma" w:cs="Tahoma"/>
      <w:sz w:val="16"/>
      <w:szCs w:val="16"/>
    </w:rPr>
  </w:style>
  <w:style w:type="paragraph" w:customStyle="1" w:styleId="knjigafuter">
    <w:name w:val="knjiga futer"/>
    <w:basedOn w:val="Footer"/>
    <w:link w:val="knjigafuterChar"/>
    <w:qFormat/>
    <w:rsid w:val="00016E08"/>
    <w:pPr>
      <w:jc w:val="center"/>
    </w:pPr>
    <w:rPr>
      <w:rFonts w:cs="Arial"/>
      <w:noProof/>
      <w:sz w:val="20"/>
      <w:szCs w:val="20"/>
      <w:lang w:val="sr-Latn-RS"/>
    </w:rPr>
  </w:style>
  <w:style w:type="paragraph" w:customStyle="1" w:styleId="ifrafuter">
    <w:name w:val="šifra futer"/>
    <w:basedOn w:val="Footer"/>
    <w:link w:val="ifrafuterChar"/>
    <w:qFormat/>
    <w:rsid w:val="00016E08"/>
    <w:pPr>
      <w:jc w:val="center"/>
    </w:pPr>
    <w:rPr>
      <w:caps/>
      <w:noProof/>
      <w:lang w:val="sr-Latn-RS"/>
    </w:rPr>
  </w:style>
  <w:style w:type="character" w:customStyle="1" w:styleId="knjigafuterChar">
    <w:name w:val="knjiga futer Char"/>
    <w:link w:val="knjigafuter"/>
    <w:rsid w:val="00016E08"/>
    <w:rPr>
      <w:rFonts w:ascii="Arial" w:hAnsi="Arial" w:cs="Arial"/>
      <w:noProof/>
      <w:sz w:val="20"/>
      <w:szCs w:val="20"/>
      <w:lang w:val="sr-Latn-RS"/>
    </w:rPr>
  </w:style>
  <w:style w:type="character" w:customStyle="1" w:styleId="ifrafuterChar">
    <w:name w:val="šifra futer Char"/>
    <w:link w:val="ifrafuter"/>
    <w:rsid w:val="00016E08"/>
    <w:rPr>
      <w:rFonts w:ascii="Arial" w:hAnsi="Arial" w:cs="Times New Roman"/>
      <w:caps/>
      <w:noProof/>
      <w:lang w:val="sr-Latn-RS"/>
    </w:rPr>
  </w:style>
  <w:style w:type="paragraph" w:customStyle="1" w:styleId="sadrzaj">
    <w:name w:val="sadrzaj"/>
    <w:basedOn w:val="Heading2"/>
    <w:link w:val="sadrzajChar"/>
    <w:qFormat/>
    <w:rsid w:val="00213C5F"/>
    <w:pPr>
      <w:ind w:left="2835" w:hanging="2835"/>
    </w:pPr>
    <w:rPr>
      <w:caps/>
      <w:noProof w:val="0"/>
      <w:sz w:val="22"/>
      <w:lang w:eastAsia="x-none"/>
    </w:rPr>
  </w:style>
  <w:style w:type="character" w:customStyle="1" w:styleId="sadrzajChar">
    <w:name w:val="sadrzaj Char"/>
    <w:link w:val="sadrzaj"/>
    <w:rsid w:val="00213C5F"/>
    <w:rPr>
      <w:rFonts w:ascii="Arial" w:eastAsia="Times New Roman" w:hAnsi="Arial" w:cs="Times New Roman"/>
      <w:b/>
      <w:bCs/>
      <w:caps/>
      <w:color w:val="000000"/>
      <w:szCs w:val="26"/>
      <w:lang w:val="sr-Latn-RS" w:eastAsia="x-none"/>
    </w:rPr>
  </w:style>
  <w:style w:type="paragraph" w:customStyle="1" w:styleId="tekstzuto">
    <w:name w:val="tekst_zuto"/>
    <w:basedOn w:val="Tekst"/>
    <w:rsid w:val="002370ED"/>
    <w:rPr>
      <w:color w:val="FF0000"/>
    </w:rPr>
  </w:style>
  <w:style w:type="paragraph" w:styleId="NoSpacing">
    <w:name w:val="No Spacing"/>
    <w:uiPriority w:val="1"/>
    <w:qFormat/>
    <w:locked/>
    <w:rsid w:val="008F2598"/>
    <w:rPr>
      <w:sz w:val="22"/>
      <w:szCs w:val="22"/>
    </w:rPr>
  </w:style>
  <w:style w:type="paragraph" w:customStyle="1" w:styleId="izobrazba">
    <w:name w:val="izobrazba"/>
    <w:basedOn w:val="Normal"/>
    <w:rsid w:val="003D36E7"/>
    <w:pPr>
      <w:spacing w:line="260" w:lineRule="atLeast"/>
    </w:pPr>
    <w:rPr>
      <w:rFonts w:ascii="Frutiger" w:eastAsia="Times New Roman" w:hAnsi="Frutiger"/>
      <w:szCs w:val="20"/>
      <w:lang w:val="sl-SI" w:eastAsia="sl-SI"/>
    </w:rPr>
  </w:style>
  <w:style w:type="paragraph" w:styleId="ListParagraph">
    <w:name w:val="List Paragraph"/>
    <w:basedOn w:val="Normal"/>
    <w:uiPriority w:val="99"/>
    <w:qFormat/>
    <w:locked/>
    <w:rsid w:val="003D36E7"/>
    <w:pPr>
      <w:spacing w:line="260" w:lineRule="atLeast"/>
      <w:ind w:left="720"/>
      <w:contextualSpacing/>
    </w:pPr>
    <w:rPr>
      <w:rFonts w:ascii="Frutiger" w:eastAsia="Times New Roman" w:hAnsi="Frutiger"/>
      <w:szCs w:val="20"/>
      <w:lang w:val="sl-SI" w:eastAsia="sl-SI"/>
    </w:rPr>
  </w:style>
  <w:style w:type="paragraph" w:styleId="BodyText">
    <w:name w:val="Body Text"/>
    <w:basedOn w:val="Normal"/>
    <w:link w:val="BodyTextChar"/>
    <w:locked/>
    <w:rsid w:val="008D2DCF"/>
    <w:pPr>
      <w:spacing w:after="120"/>
      <w:ind w:left="284" w:right="284" w:firstLine="851"/>
      <w:jc w:val="both"/>
    </w:pPr>
    <w:rPr>
      <w:rFonts w:ascii="YuCiril Helvetica" w:eastAsia="Times New Roman" w:hAnsi="YuCiril Helvetica"/>
      <w:color w:val="000080"/>
      <w:sz w:val="24"/>
      <w:szCs w:val="20"/>
    </w:rPr>
  </w:style>
  <w:style w:type="character" w:customStyle="1" w:styleId="BodyTextChar">
    <w:name w:val="Body Text Char"/>
    <w:link w:val="BodyText"/>
    <w:rsid w:val="008D2DCF"/>
    <w:rPr>
      <w:rFonts w:ascii="YuCiril Helvetica" w:eastAsia="Times New Roman" w:hAnsi="YuCiril Helvetica"/>
      <w:color w:val="000080"/>
      <w:sz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locked/>
    <w:rsid w:val="00211D40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72C5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customStyle="1" w:styleId="Default">
    <w:name w:val="Default"/>
    <w:rsid w:val="007B72C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12261-5663-4C86-9CE9-F3CB812E5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4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Nikola.Ivkovic</dc:creator>
  <cp:keywords/>
  <cp:lastModifiedBy>Vuk Petrović</cp:lastModifiedBy>
  <cp:revision>93</cp:revision>
  <cp:lastPrinted>2024-03-10T07:16:00Z</cp:lastPrinted>
  <dcterms:created xsi:type="dcterms:W3CDTF">2024-03-21T04:13:00Z</dcterms:created>
  <dcterms:modified xsi:type="dcterms:W3CDTF">2025-07-21T07:21:00Z</dcterms:modified>
</cp:coreProperties>
</file>